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58" w:rsidRDefault="009D1861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" cy="641985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58" w:rsidRDefault="004C5E58">
      <w:pPr>
        <w:rPr>
          <w:b/>
          <w:i/>
          <w:sz w:val="28"/>
          <w:szCs w:val="28"/>
        </w:rPr>
      </w:pPr>
    </w:p>
    <w:p w:rsidR="004C5E58" w:rsidRDefault="009D1861">
      <w:pPr>
        <w:jc w:val="center"/>
        <w:rPr>
          <w:b/>
          <w:i/>
        </w:rPr>
      </w:pPr>
      <w:r>
        <w:rPr>
          <w:b/>
          <w:i/>
        </w:rPr>
        <w:t xml:space="preserve">Доклад </w:t>
      </w:r>
    </w:p>
    <w:p w:rsidR="004C5E58" w:rsidRDefault="009D1861">
      <w:pPr>
        <w:jc w:val="center"/>
        <w:rPr>
          <w:b/>
          <w:i/>
        </w:rPr>
      </w:pPr>
      <w:r>
        <w:rPr>
          <w:b/>
          <w:i/>
        </w:rPr>
        <w:t>председателя Верхнепышминской городской организации Профсоюза работников народного образования и науки РФ.</w:t>
      </w:r>
    </w:p>
    <w:p w:rsidR="004C5E58" w:rsidRDefault="004C5E58">
      <w:pPr>
        <w:rPr>
          <w:b/>
          <w:i/>
        </w:rPr>
      </w:pPr>
    </w:p>
    <w:p w:rsidR="004C5E58" w:rsidRDefault="009D1861">
      <w:pPr>
        <w:ind w:firstLine="660"/>
        <w:jc w:val="both"/>
        <w:rPr>
          <w:b/>
        </w:rPr>
      </w:pPr>
      <w:r>
        <w:t xml:space="preserve">1. </w:t>
      </w:r>
      <w:r>
        <w:rPr>
          <w:b/>
        </w:rPr>
        <w:t>Численный состав Верхнепышминской городской  организации Профсоюза</w:t>
      </w:r>
    </w:p>
    <w:p w:rsidR="004C5E58" w:rsidRDefault="009D1861">
      <w:pPr>
        <w:ind w:firstLine="660"/>
        <w:jc w:val="both"/>
      </w:pPr>
      <w:r>
        <w:rPr>
          <w:b/>
        </w:rPr>
        <w:t>(</w:t>
      </w:r>
      <w:r>
        <w:t>на 01 января 2023 года).</w:t>
      </w:r>
    </w:p>
    <w:p w:rsidR="004C5E58" w:rsidRDefault="004C5E58"/>
    <w:tbl>
      <w:tblPr>
        <w:tblW w:w="982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586"/>
        <w:gridCol w:w="1622"/>
        <w:gridCol w:w="1620"/>
      </w:tblGrid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Образовательные организации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2023 год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</w:pPr>
            <w:r>
              <w:t xml:space="preserve">Дошкольные образовательные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color w:val="0070C0"/>
              </w:rPr>
              <w:t>668 чел.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</w:pPr>
            <w:r>
              <w:t>Общеобразовательные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466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color w:val="0070C0"/>
              </w:rPr>
              <w:t>473 чел.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</w:pPr>
            <w:r>
              <w:t>Профессиональные образовательные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color w:val="0070C0"/>
              </w:rPr>
              <w:t>55 чел.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</w:pPr>
            <w:r>
              <w:t>Дополнительного образования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чел.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color w:val="0070C0"/>
              </w:rPr>
              <w:t xml:space="preserve">75 чел. 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</w:pPr>
            <w:r>
              <w:t>В других учреждениях системы образования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color w:val="0070C0"/>
              </w:rPr>
              <w:t>19 чел.</w:t>
            </w:r>
          </w:p>
        </w:tc>
      </w:tr>
      <w:tr w:rsidR="004C5E58"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1189 чел.</w:t>
            </w:r>
          </w:p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37,4 %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b/>
                <w:color w:val="0070C0"/>
              </w:rPr>
              <w:t>1290 чел.</w:t>
            </w:r>
          </w:p>
          <w:p w:rsidR="004C5E58" w:rsidRDefault="009D1861">
            <w:pPr>
              <w:widowControl w:val="0"/>
              <w:jc w:val="center"/>
            </w:pPr>
            <w:r>
              <w:rPr>
                <w:b/>
                <w:color w:val="0070C0"/>
              </w:rPr>
              <w:t>38,8 %</w:t>
            </w:r>
          </w:p>
        </w:tc>
      </w:tr>
    </w:tbl>
    <w:p w:rsidR="004C5E58" w:rsidRDefault="004C5E58">
      <w:pPr>
        <w:jc w:val="both"/>
        <w:rPr>
          <w:color w:val="12213E"/>
        </w:rPr>
      </w:pPr>
    </w:p>
    <w:p w:rsidR="004C5E58" w:rsidRDefault="009D1861">
      <w:pPr>
        <w:ind w:firstLine="660"/>
        <w:jc w:val="both"/>
      </w:pPr>
      <w:r>
        <w:rPr>
          <w:b/>
        </w:rPr>
        <w:t>2. Обучение профсоюзного актива.</w:t>
      </w:r>
    </w:p>
    <w:p w:rsidR="004C5E58" w:rsidRDefault="009D1861">
      <w:pPr>
        <w:jc w:val="both"/>
      </w:pPr>
      <w:r>
        <w:t xml:space="preserve">      В течение года Верхнепышминским ГК Профсоюза   проведено     </w:t>
      </w:r>
      <w:r>
        <w:rPr>
          <w:b/>
        </w:rPr>
        <w:t xml:space="preserve">6  семинаров и семинаров-практикумов </w:t>
      </w:r>
      <w:r>
        <w:t xml:space="preserve"> для различных категорий профсоюзного актива и руководителей образовательных организаций.  Всего на семинарах прошли обучение </w:t>
      </w:r>
      <w:r>
        <w:rPr>
          <w:b/>
        </w:rPr>
        <w:t>298 человек</w:t>
      </w:r>
      <w:r>
        <w:t>.</w:t>
      </w:r>
    </w:p>
    <w:p w:rsidR="004C5E58" w:rsidRDefault="009D1861">
      <w:pPr>
        <w:jc w:val="both"/>
      </w:pPr>
      <w:r>
        <w:t xml:space="preserve">   </w:t>
      </w:r>
      <w:r>
        <w:rPr>
          <w:b/>
        </w:rPr>
        <w:t>25.03.2022</w:t>
      </w:r>
      <w:r>
        <w:t xml:space="preserve"> -  Областным комитетом Профсоюза образования и науки  РФ проведён окружной семинар в очном формате на п</w:t>
      </w:r>
      <w:r>
        <w:t xml:space="preserve">лощадке МАОУ «СОШ №33» ГО Верхняя Пышма. В </w:t>
      </w:r>
      <w:r>
        <w:rPr>
          <w:b/>
          <w:i/>
        </w:rPr>
        <w:t>окружном семинаре с участием специалистов обкома Профсоюза</w:t>
      </w:r>
      <w:r>
        <w:t xml:space="preserve"> приняли </w:t>
      </w:r>
      <w:r>
        <w:rPr>
          <w:b/>
        </w:rPr>
        <w:t xml:space="preserve">участие 129 человек  из 4 муниципальных </w:t>
      </w:r>
      <w:r>
        <w:t>образований: ГО Верхняя Пышма — 80 чел, ГО Среднеуральск — 15 чел,</w:t>
      </w:r>
      <w:r>
        <w:rPr>
          <w:b/>
        </w:rPr>
        <w:t xml:space="preserve"> </w:t>
      </w:r>
      <w:r>
        <w:t>ГО Берёзовский — 15 чел, ГО Реж — 19 че</w:t>
      </w:r>
      <w:r>
        <w:t>л</w:t>
      </w:r>
      <w:r>
        <w:rPr>
          <w:b/>
        </w:rPr>
        <w:t xml:space="preserve">. </w:t>
      </w:r>
      <w:r>
        <w:rPr>
          <w:color w:val="000000"/>
        </w:rPr>
        <w:t>На семинаре рассматривались вопросы изменений в  законодательстве в части охраны труда и права, применение изменений на практике в образовательных учреждениях.</w:t>
      </w:r>
    </w:p>
    <w:p w:rsidR="004C5E58" w:rsidRDefault="004C5E58">
      <w:pPr>
        <w:ind w:firstLine="660"/>
        <w:jc w:val="both"/>
        <w:rPr>
          <w:sz w:val="28"/>
          <w:szCs w:val="28"/>
        </w:rPr>
      </w:pPr>
    </w:p>
    <w:p w:rsidR="004C5E58" w:rsidRDefault="009D1861">
      <w:pPr>
        <w:ind w:firstLine="660"/>
        <w:jc w:val="both"/>
      </w:pPr>
      <w:r>
        <w:rPr>
          <w:b/>
        </w:rPr>
        <w:t>3.  Деятельность Верхнепышминской городской</w:t>
      </w:r>
      <w:r>
        <w:t xml:space="preserve"> организации по </w:t>
      </w:r>
      <w:r>
        <w:rPr>
          <w:b/>
        </w:rPr>
        <w:t>правозащитной работе строится в р</w:t>
      </w:r>
      <w:r>
        <w:rPr>
          <w:b/>
        </w:rPr>
        <w:t>азных направлениях: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соблюдением трудового законодательства РФ;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соблюдением трудовых прав работников и предупреждение их нарушений;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юридической помощи по соблюдению трудовых прав работников;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урегулиро</w:t>
      </w:r>
      <w:r>
        <w:rPr>
          <w:rFonts w:ascii="Times New Roman" w:hAnsi="Times New Roman" w:cs="Times New Roman"/>
          <w:sz w:val="24"/>
          <w:szCs w:val="24"/>
        </w:rPr>
        <w:t>вании индивидуальных и коллективных трудовых споров;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Оказание помощи в  составлении коллективных договоров и локальных актов  в образовательных учреждениях;</w:t>
      </w:r>
    </w:p>
    <w:p w:rsidR="004C5E58" w:rsidRDefault="009D1861">
      <w:pPr>
        <w:pStyle w:val="ad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правовой культуры работников.</w:t>
      </w:r>
    </w:p>
    <w:p w:rsidR="004C5E58" w:rsidRDefault="004C5E58">
      <w:pPr>
        <w:jc w:val="both"/>
      </w:pPr>
    </w:p>
    <w:p w:rsidR="004C5E58" w:rsidRDefault="009D1861">
      <w:pPr>
        <w:pStyle w:val="ac"/>
        <w:ind w:left="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ИТОГО проведено проверок за отчётный период – 173 :</w:t>
      </w:r>
    </w:p>
    <w:tbl>
      <w:tblPr>
        <w:tblW w:w="990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7738"/>
        <w:gridCol w:w="900"/>
        <w:gridCol w:w="1262"/>
      </w:tblGrid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ТИП </w:t>
            </w:r>
            <w:r>
              <w:rPr>
                <w:color w:val="002060"/>
                <w:sz w:val="24"/>
                <w:szCs w:val="24"/>
              </w:rPr>
              <w:t>проверки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2021 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Комплексные проверки с  начальниками Управления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61 ОУ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Тематические местные проверки 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(с внештатным инспектором, ответственными  за правовую работу):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по теме «</w:t>
            </w:r>
            <w:r>
              <w:rPr>
                <w:color w:val="000000"/>
                <w:sz w:val="24"/>
                <w:szCs w:val="24"/>
              </w:rPr>
              <w:t>Стимулирующие выплаты</w:t>
            </w:r>
            <w:r>
              <w:rPr>
                <w:sz w:val="24"/>
                <w:szCs w:val="24"/>
              </w:rPr>
              <w:t>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АПРЕЛЬ -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рабочего времени и продолжительности отпуска работников муниципальных дошкольных образовательных учреждений, работающих с детьми с ограниченными возможностями здоровья в образовательных организациях;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СЕНТЯБРЬ – </w:t>
            </w:r>
            <w:r>
              <w:rPr>
                <w:b/>
                <w:i/>
                <w:sz w:val="24"/>
                <w:szCs w:val="24"/>
              </w:rPr>
              <w:t>мониторинг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«Изменен</w:t>
            </w:r>
            <w:r>
              <w:rPr>
                <w:sz w:val="24"/>
                <w:szCs w:val="24"/>
              </w:rPr>
              <w:t>ия  в Положении по оплате труда – индексация»;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СЕНТЯБРЬ – </w:t>
            </w:r>
            <w:r>
              <w:rPr>
                <w:sz w:val="24"/>
                <w:szCs w:val="24"/>
              </w:rPr>
              <w:t xml:space="preserve">по теме </w:t>
            </w:r>
            <w:r>
              <w:rPr>
                <w:color w:val="000000"/>
                <w:sz w:val="24"/>
                <w:szCs w:val="24"/>
              </w:rPr>
              <w:t>«Изменение оплаты труда в трудовых договорах»;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СЕНТЯБРЬ - </w:t>
            </w:r>
            <w:r>
              <w:rPr>
                <w:b/>
                <w:i/>
                <w:sz w:val="24"/>
              </w:rPr>
              <w:t xml:space="preserve">мониторинг участия </w:t>
            </w:r>
            <w:r>
              <w:rPr>
                <w:sz w:val="24"/>
              </w:rPr>
              <w:t>профсоюзного актива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sz w:val="24"/>
              </w:rPr>
              <w:t>в  работе комиссии по оценке готовности ОУ к новому учебному году;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ОКТЯБРЬ – </w:t>
            </w:r>
            <w:r>
              <w:rPr>
                <w:sz w:val="24"/>
                <w:szCs w:val="24"/>
              </w:rPr>
              <w:t>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«Внесен</w:t>
            </w:r>
            <w:r>
              <w:rPr>
                <w:sz w:val="24"/>
                <w:szCs w:val="24"/>
              </w:rPr>
              <w:t>ие изменений  в Положения об оплате труда в ДОУ»;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НОЯБРЬ - </w:t>
            </w:r>
            <w:r>
              <w:rPr>
                <w:sz w:val="24"/>
                <w:szCs w:val="24"/>
              </w:rPr>
              <w:t>по теме «Режим рабочего времени и времени отдыха в трудовом договоре с работником»;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НОЯБРЬ - </w:t>
            </w:r>
            <w:r>
              <w:rPr>
                <w:b/>
                <w:i/>
                <w:sz w:val="24"/>
              </w:rPr>
              <w:t xml:space="preserve">мониторинг окладов </w:t>
            </w:r>
            <w:r>
              <w:rPr>
                <w:sz w:val="24"/>
              </w:rPr>
              <w:t>педагогических работников.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rPr>
                <w:color w:val="002060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32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26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</w:pPr>
            <w:r>
              <w:rPr>
                <w:color w:val="002060"/>
                <w:sz w:val="24"/>
                <w:szCs w:val="24"/>
              </w:rPr>
              <w:t>25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rPr>
                <w:color w:val="002060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 ОУ,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44 группы,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191</w:t>
            </w:r>
            <w:r>
              <w:rPr>
                <w:color w:val="002060"/>
                <w:sz w:val="24"/>
                <w:szCs w:val="24"/>
              </w:rPr>
              <w:t xml:space="preserve"> работник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 ОУ,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648 чел.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35 ППО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 ОУ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173 </w:t>
            </w:r>
          </w:p>
        </w:tc>
      </w:tr>
    </w:tbl>
    <w:p w:rsidR="004C5E58" w:rsidRDefault="009D1861">
      <w:pPr>
        <w:jc w:val="both"/>
      </w:pPr>
      <w:r>
        <w:rPr>
          <w:color w:val="12213E"/>
          <w:sz w:val="22"/>
          <w:szCs w:val="22"/>
        </w:rPr>
        <w:t xml:space="preserve">           </w:t>
      </w:r>
      <w:r>
        <w:rPr>
          <w:b/>
        </w:rPr>
        <w:t xml:space="preserve">С 21 по 25 марта 2022г. </w:t>
      </w:r>
      <w:r>
        <w:t xml:space="preserve">  в </w:t>
      </w:r>
      <w:r>
        <w:rPr>
          <w:b/>
        </w:rPr>
        <w:t>2 организациях</w:t>
      </w:r>
      <w:r>
        <w:t xml:space="preserve"> (МОАУ «СОШ №4», МАДОУ «Д/С №23») проведена проверка специалистами обкома Профсоюза (в дистанционном формате) при участии внештатного правового инспектора труда (</w:t>
      </w:r>
      <w:r>
        <w:rPr>
          <w:b/>
          <w:i/>
        </w:rPr>
        <w:t>Малюкова С. А</w:t>
      </w:r>
      <w:r>
        <w:t>.) и внештатного  технического инспектора труда (</w:t>
      </w:r>
      <w:r>
        <w:rPr>
          <w:b/>
          <w:i/>
        </w:rPr>
        <w:t>Сальникова А. В.)</w:t>
      </w:r>
      <w:r>
        <w:t xml:space="preserve">  соблюдения тр</w:t>
      </w:r>
      <w:r>
        <w:t xml:space="preserve">удового законодательства и законодательства по охране труда в образовательных организациях ГО Верхняя Пышма. </w:t>
      </w:r>
    </w:p>
    <w:p w:rsidR="004C5E58" w:rsidRDefault="009D1861">
      <w:pPr>
        <w:ind w:left="142" w:firstLine="425"/>
        <w:jc w:val="both"/>
      </w:pPr>
      <w:r>
        <w:t>Все замечания учтены, внесены изменения в ЛНА и Коллективные договоры, согласно рекомендациям.</w:t>
      </w:r>
    </w:p>
    <w:p w:rsidR="004C5E58" w:rsidRDefault="004C5E58">
      <w:pPr>
        <w:ind w:left="142" w:firstLine="425"/>
        <w:jc w:val="both"/>
      </w:pPr>
    </w:p>
    <w:p w:rsidR="004C5E58" w:rsidRDefault="009D1861">
      <w:pPr>
        <w:pStyle w:val="ac"/>
        <w:jc w:val="both"/>
      </w:pPr>
      <w:r>
        <w:rPr>
          <w:color w:val="12213E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3.3.   В 2022 году   </w:t>
      </w:r>
      <w:r>
        <w:rPr>
          <w:b/>
          <w:sz w:val="24"/>
          <w:szCs w:val="24"/>
        </w:rPr>
        <w:t>оказана правовая помощь</w:t>
      </w:r>
      <w:r>
        <w:t>:</w:t>
      </w:r>
    </w:p>
    <w:tbl>
      <w:tblPr>
        <w:tblW w:w="954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7738"/>
        <w:gridCol w:w="902"/>
        <w:gridCol w:w="900"/>
      </w:tblGrid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Правовая помощь городского комитета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2021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</w:pPr>
            <w:r>
              <w:rPr>
                <w:color w:val="002060"/>
                <w:sz w:val="24"/>
                <w:szCs w:val="24"/>
              </w:rPr>
              <w:t xml:space="preserve"> Разработка коллективных договоров, соглашений, локальных актов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123 докум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103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докум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Обращения по трудовым спорам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Подготовка документов в суд и защита в судебных заседаниях (ВСЕГО):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Иск </w:t>
            </w:r>
            <w:r>
              <w:rPr>
                <w:color w:val="002060"/>
                <w:sz w:val="24"/>
                <w:szCs w:val="24"/>
              </w:rPr>
              <w:t>удовлетворён в судебном порядке  -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Документы в стадии работы       - 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Заявление  отклонено  (не правомерно)  -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Личные обращения членов Профсоюза: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Устные обращения;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Письменные обращения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227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276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46</w:t>
            </w:r>
          </w:p>
        </w:tc>
      </w:tr>
      <w:tr w:rsidR="004C5E58"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334 </w:t>
            </w:r>
            <w:r>
              <w:rPr>
                <w:color w:val="002060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333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чел.</w:t>
            </w:r>
          </w:p>
        </w:tc>
      </w:tr>
    </w:tbl>
    <w:p w:rsidR="004C5E58" w:rsidRDefault="009D1861">
      <w:pPr>
        <w:jc w:val="both"/>
        <w:rPr>
          <w:b/>
          <w:i/>
          <w:spacing w:val="-4"/>
        </w:rPr>
      </w:pPr>
      <w:r>
        <w:t xml:space="preserve">В 2022 году экономическая эффективность правозащитной работы </w:t>
      </w:r>
      <w:r>
        <w:rPr>
          <w:b/>
        </w:rPr>
        <w:t xml:space="preserve">составила  </w:t>
      </w:r>
      <w:r>
        <w:rPr>
          <w:b/>
          <w:sz w:val="28"/>
        </w:rPr>
        <w:t xml:space="preserve">9 575 816 </w:t>
      </w:r>
      <w:r>
        <w:rPr>
          <w:b/>
        </w:rPr>
        <w:t>руб</w:t>
      </w:r>
      <w:r>
        <w:t xml:space="preserve">.                                                                 </w:t>
      </w:r>
    </w:p>
    <w:p w:rsidR="004C5E58" w:rsidRDefault="009D1861">
      <w:pPr>
        <w:jc w:val="both"/>
      </w:pPr>
      <w:r>
        <w:t xml:space="preserve">  </w:t>
      </w:r>
    </w:p>
    <w:p w:rsidR="004C5E58" w:rsidRDefault="009D1861">
      <w:pPr>
        <w:jc w:val="both"/>
      </w:pPr>
      <w:r>
        <w:t xml:space="preserve"> </w:t>
      </w:r>
      <w:r>
        <w:rPr>
          <w:b/>
        </w:rPr>
        <w:t>4. Социальное партнерство</w:t>
      </w:r>
      <w:r>
        <w:t xml:space="preserve"> </w:t>
      </w:r>
    </w:p>
    <w:p w:rsidR="004C5E58" w:rsidRDefault="009D1861">
      <w:pPr>
        <w:jc w:val="both"/>
      </w:pPr>
      <w:r>
        <w:t xml:space="preserve">       4.1. Решение социально-трудовых вопросов по защите интересов работ</w:t>
      </w:r>
      <w:r>
        <w:t xml:space="preserve">ников осуществлялось Профсоюзами через систему социального партнерства. </w:t>
      </w:r>
    </w:p>
    <w:p w:rsidR="004C5E58" w:rsidRDefault="009D1861">
      <w:pPr>
        <w:pStyle w:val="ad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Во всех образовательных учреждениях, имеющих профсоюзные организации, заключены коллективные договоры.</w:t>
      </w:r>
      <w:r>
        <w:rPr>
          <w:rFonts w:ascii="Times New Roman" w:eastAsia="Times New Roman" w:hAnsi="Times New Roman" w:cs="Times New Roman"/>
          <w:sz w:val="24"/>
        </w:rPr>
        <w:t xml:space="preserve"> Ведется работа по выполнению условий коллективных договоров в каждом образовательном учреждении, осуществляется взаимосвязь  между  Соглашениями  разного  уровня  и  коллективными  договорами. </w:t>
      </w:r>
    </w:p>
    <w:p w:rsidR="004C5E58" w:rsidRDefault="009D1861">
      <w:pPr>
        <w:jc w:val="both"/>
      </w:pPr>
      <w:r>
        <w:t xml:space="preserve">        Согласно трёхсторонним отраслевым  Соглашениям работн</w:t>
      </w:r>
      <w:r>
        <w:t>ики образовательных учреждений получают ряд дополнительных к законодательству и областным Соглашениям льгот и гарантий для работников образования.</w:t>
      </w:r>
    </w:p>
    <w:p w:rsidR="004C5E58" w:rsidRDefault="009D1861">
      <w:pPr>
        <w:jc w:val="both"/>
      </w:pPr>
      <w:r>
        <w:t xml:space="preserve">       4.2. За отчётный период   прошли </w:t>
      </w:r>
      <w:r>
        <w:rPr>
          <w:b/>
        </w:rPr>
        <w:t>деловые встречи и телефонные беседы:</w:t>
      </w:r>
    </w:p>
    <w:p w:rsidR="004C5E58" w:rsidRDefault="009D1861">
      <w:pPr>
        <w:jc w:val="both"/>
      </w:pPr>
      <w:r>
        <w:rPr>
          <w:b/>
        </w:rPr>
        <w:t xml:space="preserve"> </w:t>
      </w:r>
      <w:r>
        <w:t>с заведующим  УО ГО Верхняя Пыш</w:t>
      </w:r>
      <w:r>
        <w:t xml:space="preserve">ма </w:t>
      </w:r>
      <w:r>
        <w:rPr>
          <w:b/>
          <w:i/>
        </w:rPr>
        <w:t>Татьяной  Владимировной Балюковой – 17;</w:t>
      </w:r>
    </w:p>
    <w:p w:rsidR="004C5E58" w:rsidRDefault="009D1861">
      <w:pPr>
        <w:jc w:val="both"/>
      </w:pPr>
      <w:r>
        <w:t xml:space="preserve"> с заведующим  УО ГО Среднеуральск </w:t>
      </w:r>
      <w:r>
        <w:rPr>
          <w:b/>
          <w:i/>
        </w:rPr>
        <w:t>Светланой Алексеевной Кулагиной – 6</w:t>
      </w:r>
      <w:r>
        <w:t>, на которых обсуждались вопросы внесение изменений в КД, доп. соглашения к КД, изменения в Положение по оплате труда в ОУ, в Правила внутренне</w:t>
      </w:r>
      <w:r>
        <w:t>го трудового распорядка в ОУ.</w:t>
      </w:r>
    </w:p>
    <w:p w:rsidR="004C5E58" w:rsidRDefault="009D1861">
      <w:pPr>
        <w:jc w:val="both"/>
      </w:pPr>
      <w:r>
        <w:t xml:space="preserve"> Председатель городской Профсоюзной организации (Т. Н. Дмитриева) участвовала  </w:t>
      </w:r>
      <w:r>
        <w:rPr>
          <w:b/>
        </w:rPr>
        <w:t>в 8 совместных</w:t>
      </w:r>
      <w:r>
        <w:t xml:space="preserve"> совещаниях с руководителями образовательных учреждений.</w:t>
      </w:r>
    </w:p>
    <w:p w:rsidR="004C5E58" w:rsidRDefault="009D1861">
      <w:pPr>
        <w:jc w:val="both"/>
      </w:pPr>
      <w:r>
        <w:t xml:space="preserve">        4.3  Состоялись  </w:t>
      </w:r>
      <w:r>
        <w:rPr>
          <w:b/>
        </w:rPr>
        <w:t>9 встреч с коллективами</w:t>
      </w:r>
      <w:r>
        <w:t xml:space="preserve"> образовательных учреждений </w:t>
      </w:r>
      <w:r>
        <w:t>(малочисленные первичные организации или нет ППО) председателя Верхнепышминской городской организации, Дмитриевой Т. Н.,  где был представлен отчёт городского комитета Профсоюза образования за 2021-22 год, рассказано о целях и задачах Профсоюза на 2022-202</w:t>
      </w:r>
      <w:r>
        <w:t xml:space="preserve">3 годы. </w:t>
      </w:r>
    </w:p>
    <w:p w:rsidR="004C5E58" w:rsidRDefault="009D1861">
      <w:pPr>
        <w:jc w:val="both"/>
      </w:pPr>
      <w:r>
        <w:t xml:space="preserve">В 2022 году  появились </w:t>
      </w:r>
      <w:r>
        <w:rPr>
          <w:b/>
          <w:i/>
        </w:rPr>
        <w:t>2 новые первичные органзации</w:t>
      </w:r>
      <w:r>
        <w:t>:  ЗОЛ «Медная горка» (60,8 % членов Профсоюза) и  МАДОУ «Детский сад №2» (57,8% членов профсоюза).</w:t>
      </w:r>
    </w:p>
    <w:p w:rsidR="004C5E58" w:rsidRDefault="009D1861">
      <w:pPr>
        <w:jc w:val="both"/>
      </w:pPr>
      <w:r>
        <w:t xml:space="preserve">       4.4.  Публикации по вопросам правовой защиты  и охраны труда в средствах массовой информа</w:t>
      </w:r>
      <w:r>
        <w:t>ции можно ознакомиться:</w:t>
      </w:r>
    </w:p>
    <w:p w:rsidR="004C5E58" w:rsidRDefault="009D1861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на сайте Управления образования ГО Верхняя Пышма страница «Профсоюз»</w:t>
      </w:r>
      <w:r>
        <w:rPr>
          <w:rFonts w:ascii="Times New Roman" w:hAnsi="Times New Roman" w:cs="Times New Roman"/>
          <w:i/>
        </w:rPr>
        <w:t xml:space="preserve">:    </w:t>
      </w:r>
      <w:hyperlink r:id="rId8">
        <w:r>
          <w:rPr>
            <w:rFonts w:ascii="Times New Roman" w:eastAsia="Times New Roman" w:hAnsi="Times New Roman" w:cs="Times New Roman"/>
            <w:sz w:val="24"/>
          </w:rPr>
          <w:t>https://uovp.ru/deyatelnost/profsoyuz/</w:t>
        </w:r>
      </w:hyperlink>
      <w:r>
        <w:rPr>
          <w:rFonts w:ascii="Times New Roman" w:hAnsi="Times New Roman" w:cs="Times New Roman"/>
        </w:rPr>
        <w:t xml:space="preserve"> </w:t>
      </w:r>
    </w:p>
    <w:p w:rsidR="004C5E58" w:rsidRDefault="009D1861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Общественно-политической газеты</w:t>
      </w:r>
      <w:r>
        <w:rPr>
          <w:rFonts w:ascii="Times New Roman" w:hAnsi="Times New Roman" w:cs="Times New Roman"/>
          <w:sz w:val="24"/>
          <w:szCs w:val="24"/>
        </w:rPr>
        <w:t xml:space="preserve"> Верхней Пышмы и Сре</w:t>
      </w:r>
      <w:r>
        <w:rPr>
          <w:rFonts w:ascii="Times New Roman" w:hAnsi="Times New Roman" w:cs="Times New Roman"/>
          <w:sz w:val="24"/>
          <w:szCs w:val="24"/>
        </w:rPr>
        <w:t xml:space="preserve">днеуральска "Красное знамя",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 № 5 от 02.02.2022 </w:t>
      </w:r>
      <w:r>
        <w:rPr>
          <w:rFonts w:ascii="Times New Roman" w:hAnsi="Times New Roman" w:cs="Times New Roman"/>
          <w:sz w:val="24"/>
          <w:szCs w:val="24"/>
        </w:rPr>
        <w:t>(на странице 10 - интервью с председателем Верхнепышминской городской организации Профессионального союза работников народного образования Дмитриевой Т.Н.).</w:t>
      </w:r>
    </w:p>
    <w:p w:rsidR="004C5E58" w:rsidRDefault="009D1861">
      <w:pPr>
        <w:pStyle w:val="ac"/>
        <w:spacing w:after="0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i/>
          <w:sz w:val="24"/>
          <w:szCs w:val="24"/>
        </w:rPr>
        <w:t xml:space="preserve">На принципах социального партнерства </w:t>
      </w:r>
      <w:r>
        <w:rPr>
          <w:sz w:val="24"/>
          <w:szCs w:val="24"/>
        </w:rPr>
        <w:t>городской организацией Профсоюза совместно с Управлениями  образования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образований </w:t>
      </w:r>
      <w:r>
        <w:rPr>
          <w:b/>
          <w:i/>
          <w:sz w:val="24"/>
          <w:szCs w:val="24"/>
        </w:rPr>
        <w:t xml:space="preserve">создана система работы по охране труда. </w:t>
      </w:r>
    </w:p>
    <w:p w:rsidR="004C5E58" w:rsidRDefault="009D186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 </w:t>
      </w: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охране труда в отчётном периоде:</w:t>
      </w:r>
    </w:p>
    <w:p w:rsidR="004C5E58" w:rsidRDefault="009D1861">
      <w:pPr>
        <w:pStyle w:val="af0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защита прав и интересов членов профсоюза </w:t>
      </w:r>
      <w:r>
        <w:rPr>
          <w:rFonts w:ascii="Times New Roman" w:hAnsi="Times New Roman" w:cs="Times New Roman"/>
          <w:sz w:val="24"/>
          <w:szCs w:val="24"/>
        </w:rPr>
        <w:t>на здоровые и безопасные условия труда в ОУ;</w:t>
      </w:r>
    </w:p>
    <w:p w:rsidR="004C5E58" w:rsidRDefault="009D1861">
      <w:pPr>
        <w:pStyle w:val="af0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контроля за состоянием охраны труда на рабочих местах; </w:t>
      </w:r>
    </w:p>
    <w:p w:rsidR="004C5E58" w:rsidRDefault="009D1861">
      <w:pPr>
        <w:pStyle w:val="af0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и координации деятельности уполномоченных лиц по охране труда и инженеров по ОТ образовате</w:t>
      </w:r>
      <w:r>
        <w:rPr>
          <w:rFonts w:ascii="Times New Roman" w:hAnsi="Times New Roman" w:cs="Times New Roman"/>
          <w:sz w:val="24"/>
          <w:szCs w:val="24"/>
        </w:rPr>
        <w:t>льных учреждений;</w:t>
      </w:r>
    </w:p>
    <w:p w:rsidR="004C5E58" w:rsidRDefault="009D1861">
      <w:pPr>
        <w:pStyle w:val="af0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по вопросам охраны труда руководителям, председателям первичных профсоюзных организаций;</w:t>
      </w:r>
    </w:p>
    <w:p w:rsidR="004C5E58" w:rsidRDefault="009D1861">
      <w:pPr>
        <w:pStyle w:val="af0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раздела «Охрана труда» при заключении коллективных договоров в 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чреждениях;</w:t>
      </w:r>
    </w:p>
    <w:p w:rsidR="004C5E58" w:rsidRDefault="009D1861">
      <w:pPr>
        <w:pStyle w:val="af0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председателям  первичных профсоюзных организаций в заключении Соглашений по ОТ в образовательных учреждениях.</w:t>
      </w:r>
    </w:p>
    <w:p w:rsidR="004C5E58" w:rsidRDefault="009D1861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b/>
          <w:sz w:val="24"/>
          <w:szCs w:val="24"/>
        </w:rPr>
        <w:t>Проведено проверок за отчётный период – 196:</w:t>
      </w:r>
    </w:p>
    <w:tbl>
      <w:tblPr>
        <w:tblW w:w="936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7198"/>
        <w:gridCol w:w="1080"/>
        <w:gridCol w:w="1082"/>
      </w:tblGrid>
      <w:tr w:rsidR="004C5E58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проверки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2021 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</w:t>
            </w:r>
          </w:p>
        </w:tc>
      </w:tr>
      <w:tr w:rsidR="004C5E58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</w:t>
            </w:r>
            <w:r>
              <w:rPr>
                <w:sz w:val="24"/>
                <w:szCs w:val="24"/>
              </w:rPr>
              <w:t xml:space="preserve"> образовательных организаций к новому учебному году (комплексные проверки) с  начальниками Управления Образования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27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21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28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     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10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lastRenderedPageBreak/>
              <w:t xml:space="preserve">61 </w:t>
            </w:r>
          </w:p>
        </w:tc>
      </w:tr>
      <w:tr w:rsidR="004C5E58">
        <w:trPr>
          <w:trHeight w:val="1909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Тематические местные проверки 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внештатным техническим инспектором,  уполномоченным по охране труда): 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– по теме «Создание комиссии по проверке знаний по охране труда»;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- теме «Соблюдение трудового законодательства в связи с вступлением в силу поправок в Раздел Х Трудов</w:t>
            </w:r>
            <w:r>
              <w:rPr>
                <w:sz w:val="24"/>
                <w:szCs w:val="24"/>
              </w:rPr>
              <w:t>ого кодекса».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-по теме: «Выполнение трудового законодательства по охране труда в связи  с принятием новых правил»;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jc w:val="both"/>
            </w:pPr>
            <w:r>
              <w:rPr>
                <w:color w:val="2F5496"/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по теме «Создание и функционирование системы управления охраной труда»;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- по теме «Внесение изменений в трудовые д</w:t>
            </w:r>
            <w:r>
              <w:rPr>
                <w:sz w:val="24"/>
                <w:szCs w:val="24"/>
              </w:rPr>
              <w:t>оговоры с работниками. Охрана труда в трудовом договоре с работником»;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СЕНТЯБРЬ - </w:t>
            </w:r>
            <w:r>
              <w:rPr>
                <w:b/>
                <w:i/>
                <w:sz w:val="24"/>
              </w:rPr>
              <w:t xml:space="preserve">мониторинг участия </w:t>
            </w:r>
            <w:r>
              <w:rPr>
                <w:sz w:val="24"/>
              </w:rPr>
              <w:t>профсоюзного актива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sz w:val="24"/>
              </w:rPr>
              <w:t>в  работе комиссии по оценке готовности ОУ к новому учебному году;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– по теме «Программа инструктажей на рабочем месте, утверждё</w:t>
            </w:r>
            <w:r>
              <w:rPr>
                <w:sz w:val="24"/>
                <w:szCs w:val="24"/>
              </w:rPr>
              <w:t>нные работодателем»</w:t>
            </w:r>
          </w:p>
          <w:p w:rsidR="004C5E58" w:rsidRDefault="009D1861">
            <w:pPr>
              <w:pStyle w:val="ac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– по теме «Программы первичного и вводного инструктажа»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36 ОУ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30 ОУ,</w:t>
            </w: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648 работн.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35 ППО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34 ППО</w:t>
            </w:r>
          </w:p>
          <w:p w:rsidR="004C5E58" w:rsidRDefault="004C5E58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napToGrid w:val="0"/>
              <w:spacing w:after="0"/>
              <w:ind w:left="0"/>
              <w:jc w:val="center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</w:t>
            </w:r>
          </w:p>
        </w:tc>
      </w:tr>
      <w:tr w:rsidR="004C5E58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center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ind w:left="0"/>
              <w:jc w:val="center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196</w:t>
            </w:r>
          </w:p>
        </w:tc>
      </w:tr>
    </w:tbl>
    <w:p w:rsidR="004C5E58" w:rsidRDefault="009D1861">
      <w:pPr>
        <w:jc w:val="both"/>
      </w:pPr>
      <w:r>
        <w:t xml:space="preserve">5.3 Прошло награждение лучших работников,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 </w:t>
      </w:r>
      <w:r>
        <w:rPr>
          <w:b/>
        </w:rPr>
        <w:t>– 24 человек</w:t>
      </w:r>
      <w:r>
        <w:t xml:space="preserve">. </w:t>
      </w:r>
    </w:p>
    <w:p w:rsidR="004C5E58" w:rsidRDefault="004C5E58">
      <w:pPr>
        <w:pStyle w:val="ac"/>
        <w:ind w:left="0"/>
        <w:jc w:val="both"/>
        <w:rPr>
          <w:sz w:val="24"/>
          <w:szCs w:val="24"/>
        </w:rPr>
      </w:pPr>
    </w:p>
    <w:p w:rsidR="004C5E58" w:rsidRDefault="009D1861">
      <w:pPr>
        <w:jc w:val="both"/>
      </w:pPr>
      <w:r>
        <w:rPr>
          <w:b/>
        </w:rPr>
        <w:t>6.  Мотивация профсоюзного членства</w:t>
      </w:r>
      <w:r>
        <w:t>.</w:t>
      </w:r>
    </w:p>
    <w:p w:rsidR="004C5E58" w:rsidRDefault="004C5E58">
      <w:pPr>
        <w:jc w:val="both"/>
      </w:pPr>
    </w:p>
    <w:tbl>
      <w:tblPr>
        <w:tblW w:w="1032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47"/>
        <w:gridCol w:w="1439"/>
        <w:gridCol w:w="6842"/>
        <w:gridCol w:w="1392"/>
      </w:tblGrid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ВИД работы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i/>
              </w:rPr>
              <w:t>Мероприятие, содержание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Колич участн                                                                                                      </w:t>
            </w:r>
          </w:p>
        </w:tc>
      </w:tr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      6.1.                                                        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Работа с ветеранами </w:t>
            </w:r>
            <w:r>
              <w:t>педагогического труда.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*21декабря- Поздравление ветеранов педагогического труда старше с Новым годом (Совет ветеранов) </w:t>
            </w:r>
          </w:p>
          <w:p w:rsidR="004C5E58" w:rsidRDefault="009D1861">
            <w:pPr>
              <w:widowControl w:val="0"/>
              <w:jc w:val="both"/>
            </w:pPr>
            <w:r>
              <w:t>*Отдых в санатории-профилактории «Юбилейный»,</w:t>
            </w:r>
          </w:p>
          <w:p w:rsidR="004C5E58" w:rsidRDefault="009D1861">
            <w:pPr>
              <w:widowControl w:val="0"/>
              <w:jc w:val="both"/>
            </w:pPr>
            <w:r>
              <w:t>*Другие санатории с профсоюзной скидкой,</w:t>
            </w:r>
          </w:p>
          <w:p w:rsidR="004C5E58" w:rsidRDefault="009D1861">
            <w:pPr>
              <w:widowControl w:val="0"/>
              <w:jc w:val="both"/>
            </w:pPr>
            <w:r>
              <w:t>*Участие в проекте «Образовательный туризм»</w:t>
            </w:r>
          </w:p>
          <w:p w:rsidR="004C5E58" w:rsidRDefault="009D1861">
            <w:pPr>
              <w:widowControl w:val="0"/>
              <w:jc w:val="both"/>
            </w:pPr>
            <w:r>
              <w:t>*Поез</w:t>
            </w:r>
            <w:r>
              <w:t xml:space="preserve">дки в театр             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20 чел</w:t>
            </w:r>
          </w:p>
          <w:p w:rsidR="004C5E58" w:rsidRDefault="004C5E58">
            <w:pPr>
              <w:widowControl w:val="0"/>
              <w:jc w:val="center"/>
            </w:pPr>
          </w:p>
          <w:p w:rsidR="004C5E58" w:rsidRDefault="009D1861">
            <w:pPr>
              <w:widowControl w:val="0"/>
              <w:jc w:val="center"/>
            </w:pPr>
            <w:r>
              <w:t>5 чел</w:t>
            </w:r>
          </w:p>
          <w:p w:rsidR="004C5E58" w:rsidRDefault="009D1861">
            <w:pPr>
              <w:widowControl w:val="0"/>
              <w:jc w:val="center"/>
            </w:pPr>
            <w:r>
              <w:t>5 чел</w:t>
            </w:r>
          </w:p>
          <w:p w:rsidR="004C5E58" w:rsidRDefault="009D1861">
            <w:pPr>
              <w:widowControl w:val="0"/>
              <w:jc w:val="center"/>
            </w:pPr>
            <w:r>
              <w:t>13 чел</w:t>
            </w:r>
          </w:p>
          <w:p w:rsidR="004C5E58" w:rsidRDefault="009D1861">
            <w:pPr>
              <w:widowControl w:val="0"/>
              <w:jc w:val="center"/>
            </w:pPr>
            <w:r>
              <w:t>8 чел</w:t>
            </w:r>
          </w:p>
        </w:tc>
      </w:tr>
      <w:tr w:rsidR="004C5E5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6.2.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Работа с молодыми педагогами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20-21 января -  </w:t>
            </w:r>
            <w:r>
              <w:rPr>
                <w:lang w:val="en-US"/>
              </w:rPr>
              <w:t>V</w:t>
            </w:r>
            <w:r>
              <w:t xml:space="preserve"> «Зимняя школа молодого педагога» Свердлов</w:t>
            </w:r>
            <w:r>
              <w:t>ской области (г. Екатеринбург)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2 чел</w:t>
            </w:r>
          </w:p>
        </w:tc>
      </w:tr>
      <w:tr w:rsidR="004C5E5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  02 ноября - Муниципальный  этап </w:t>
            </w:r>
            <w:r>
              <w:rPr>
                <w:lang w:val="en-US"/>
              </w:rPr>
              <w:t>V</w:t>
            </w:r>
            <w:r>
              <w:t xml:space="preserve"> Областного конкурса работников образования Свердловской области «Молодой учитель-2022» (очно- заочная форма).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center"/>
            </w:pPr>
          </w:p>
          <w:p w:rsidR="004C5E58" w:rsidRDefault="009D1861">
            <w:pPr>
              <w:widowControl w:val="0"/>
              <w:jc w:val="center"/>
            </w:pPr>
            <w:r>
              <w:t>4 чел</w:t>
            </w:r>
          </w:p>
        </w:tc>
      </w:tr>
      <w:tr w:rsidR="004C5E5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01-02 декабря - </w:t>
            </w:r>
            <w:r>
              <w:rPr>
                <w:lang w:val="en-US"/>
              </w:rPr>
              <w:t>V</w:t>
            </w:r>
            <w:r>
              <w:t xml:space="preserve"> Областной конкурс работников образования Свердловской области «Молодой учитель».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2 чел</w:t>
            </w:r>
          </w:p>
        </w:tc>
      </w:tr>
      <w:tr w:rsidR="004C5E5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09 февраля — заседание городского совета молодых педагогов.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3 чел</w:t>
            </w:r>
          </w:p>
        </w:tc>
      </w:tr>
      <w:tr w:rsidR="004C5E58"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21  август -  семинар для председателя СМП и ответственного за работу с молодыми педагогами  (г.</w:t>
            </w:r>
            <w:r>
              <w:t xml:space="preserve"> Екатеринбург)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2 чел</w:t>
            </w:r>
          </w:p>
        </w:tc>
      </w:tr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06 октября – собрание Совета молодых педагогов о проведении </w:t>
            </w:r>
            <w:r>
              <w:lastRenderedPageBreak/>
              <w:t>Муниципального этапа  конкурса «Молодой учитель».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lastRenderedPageBreak/>
              <w:t>4 чел</w:t>
            </w:r>
          </w:p>
        </w:tc>
      </w:tr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6.4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Проект «Образовательный туризм»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*Экскурсионно — туристическая поездка «Изумруды Урала»;</w:t>
            </w:r>
          </w:p>
          <w:p w:rsidR="004C5E58" w:rsidRDefault="004C5E58">
            <w:pPr>
              <w:widowControl w:val="0"/>
              <w:jc w:val="both"/>
            </w:pPr>
          </w:p>
          <w:p w:rsidR="004C5E58" w:rsidRDefault="009D1861">
            <w:pPr>
              <w:widowControl w:val="0"/>
              <w:jc w:val="both"/>
            </w:pPr>
            <w:r>
              <w:t xml:space="preserve">*Смолинская пещера и </w:t>
            </w:r>
            <w:r>
              <w:t>порог Ревун (Каменск-Уральский район);</w:t>
            </w:r>
          </w:p>
          <w:p w:rsidR="004C5E58" w:rsidRDefault="009D1861">
            <w:pPr>
              <w:widowControl w:val="0"/>
              <w:jc w:val="both"/>
            </w:pPr>
            <w:r>
              <w:t>*Экскурсионно — туристическая поездка «Уральский Марс»+  литературный музей С. Щипачёва (г. Богданович)</w:t>
            </w:r>
          </w:p>
          <w:p w:rsidR="004C5E58" w:rsidRDefault="009D1861">
            <w:pPr>
              <w:widowControl w:val="0"/>
              <w:jc w:val="both"/>
            </w:pPr>
            <w:r>
              <w:t>*Экскурсия — гастрономический тур (с. Никольское)</w:t>
            </w:r>
          </w:p>
          <w:p w:rsidR="004C5E58" w:rsidRDefault="004C5E58">
            <w:pPr>
              <w:widowControl w:val="0"/>
              <w:jc w:val="both"/>
            </w:pPr>
          </w:p>
          <w:p w:rsidR="004C5E58" w:rsidRDefault="009D1861">
            <w:pPr>
              <w:widowControl w:val="0"/>
              <w:jc w:val="both"/>
            </w:pPr>
            <w:r>
              <w:t xml:space="preserve">*Экскурсия-путешествие «Яркие карски Татарстана» г. Казань (3 </w:t>
            </w:r>
            <w:r>
              <w:t xml:space="preserve">дня/2 ночи).                                                                                                      </w:t>
            </w:r>
          </w:p>
          <w:p w:rsidR="006959CD" w:rsidRDefault="006959CD">
            <w:pPr>
              <w:widowControl w:val="0"/>
              <w:jc w:val="right"/>
              <w:rPr>
                <w:color w:val="0070C0"/>
              </w:rPr>
            </w:pPr>
          </w:p>
          <w:p w:rsidR="004C5E58" w:rsidRDefault="009D1861">
            <w:pPr>
              <w:widowControl w:val="0"/>
              <w:jc w:val="right"/>
            </w:pPr>
            <w:bookmarkStart w:id="0" w:name="_GoBack"/>
            <w:bookmarkEnd w:id="0"/>
            <w:r>
              <w:rPr>
                <w:color w:val="0070C0"/>
              </w:rPr>
              <w:t>ИТОГО:</w:t>
            </w:r>
          </w:p>
          <w:p w:rsidR="004C5E58" w:rsidRDefault="009D1861">
            <w:pPr>
              <w:widowControl w:val="0"/>
              <w:jc w:val="right"/>
            </w:pPr>
            <w:r>
              <w:rPr>
                <w:color w:val="0070C0"/>
              </w:rPr>
              <w:t>В 2021 году съездили: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rPr>
                <w:b/>
                <w:bCs/>
              </w:rPr>
              <w:t>12 чел</w:t>
            </w:r>
            <w:r>
              <w:t xml:space="preserve"> </w:t>
            </w:r>
          </w:p>
          <w:p w:rsidR="004C5E58" w:rsidRDefault="009D1861">
            <w:pPr>
              <w:widowControl w:val="0"/>
              <w:jc w:val="center"/>
            </w:pPr>
            <w:r>
              <w:t>(7 ППО)</w:t>
            </w:r>
          </w:p>
          <w:p w:rsidR="004C5E58" w:rsidRDefault="009D1861">
            <w:pPr>
              <w:widowControl w:val="0"/>
              <w:jc w:val="center"/>
            </w:pPr>
            <w:r>
              <w:rPr>
                <w:b/>
                <w:bCs/>
              </w:rPr>
              <w:t>22 чел</w:t>
            </w:r>
            <w:r>
              <w:t xml:space="preserve"> </w:t>
            </w:r>
          </w:p>
          <w:p w:rsidR="004C5E58" w:rsidRDefault="009D1861">
            <w:pPr>
              <w:widowControl w:val="0"/>
              <w:jc w:val="center"/>
            </w:pPr>
            <w:r>
              <w:t>(9 ППО)</w:t>
            </w:r>
          </w:p>
          <w:p w:rsidR="004C5E58" w:rsidRDefault="009D1861">
            <w:pPr>
              <w:widowControl w:val="0"/>
              <w:jc w:val="center"/>
            </w:pPr>
            <w:r>
              <w:rPr>
                <w:b/>
                <w:bCs/>
              </w:rPr>
              <w:t>35 чел</w:t>
            </w:r>
            <w:r>
              <w:t xml:space="preserve"> </w:t>
            </w:r>
          </w:p>
          <w:p w:rsidR="004C5E58" w:rsidRDefault="009D1861">
            <w:pPr>
              <w:widowControl w:val="0"/>
              <w:jc w:val="center"/>
            </w:pPr>
            <w:r>
              <w:t>(13 ППО)</w:t>
            </w:r>
          </w:p>
          <w:p w:rsidR="004C5E58" w:rsidRDefault="009D186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чел</w:t>
            </w:r>
          </w:p>
          <w:p w:rsidR="004C5E58" w:rsidRDefault="009D1861">
            <w:pPr>
              <w:widowControl w:val="0"/>
              <w:jc w:val="center"/>
            </w:pPr>
            <w:r>
              <w:t>школа 1</w:t>
            </w:r>
          </w:p>
          <w:p w:rsidR="004C5E58" w:rsidRDefault="009D1861">
            <w:pPr>
              <w:widowControl w:val="0"/>
              <w:jc w:val="center"/>
            </w:pPr>
            <w:r>
              <w:rPr>
                <w:b/>
                <w:bCs/>
              </w:rPr>
              <w:t>35 чел</w:t>
            </w:r>
            <w:r>
              <w:t xml:space="preserve"> </w:t>
            </w:r>
          </w:p>
          <w:p w:rsidR="004C5E58" w:rsidRDefault="009D1861">
            <w:pPr>
              <w:widowControl w:val="0"/>
              <w:jc w:val="center"/>
            </w:pPr>
            <w:r>
              <w:t>(18 ППО)</w:t>
            </w:r>
          </w:p>
          <w:p w:rsidR="004C5E58" w:rsidRDefault="009D1861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131 чел </w:t>
            </w:r>
            <w:r>
              <w:rPr>
                <w:color w:val="0070C0"/>
              </w:rPr>
              <w:t>149 чел</w:t>
            </w:r>
          </w:p>
        </w:tc>
      </w:tr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6.5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Проект </w:t>
            </w:r>
            <w:r>
              <w:t>«Выходной с Профсоюзом»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*Поездка в цирк (с профскидкой);</w:t>
            </w:r>
          </w:p>
          <w:p w:rsidR="004C5E58" w:rsidRDefault="009D1861">
            <w:pPr>
              <w:widowControl w:val="0"/>
              <w:jc w:val="both"/>
            </w:pPr>
            <w:r>
              <w:t>*Поездка в цирк на льду (с профскидкой)</w:t>
            </w:r>
          </w:p>
          <w:p w:rsidR="004C5E58" w:rsidRDefault="009D1861">
            <w:pPr>
              <w:widowControl w:val="0"/>
              <w:jc w:val="both"/>
            </w:pPr>
            <w:r>
              <w:t>*Поездка в театр и Дворец Молодёжи (г. Екатеринбург);</w:t>
            </w:r>
          </w:p>
          <w:p w:rsidR="004C5E58" w:rsidRDefault="009D1861">
            <w:pPr>
              <w:widowControl w:val="0"/>
              <w:jc w:val="both"/>
            </w:pPr>
            <w:r>
              <w:t>*Поездка на «Экспо-Ёлку» (35% профсоюзная скидка);</w:t>
            </w:r>
          </w:p>
          <w:p w:rsidR="004C5E58" w:rsidRDefault="009D1861">
            <w:pPr>
              <w:widowControl w:val="0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                                          ИТОГО:</w:t>
            </w:r>
          </w:p>
          <w:p w:rsidR="004C5E58" w:rsidRDefault="009D1861">
            <w:pPr>
              <w:widowControl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В 2021 году посетили: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50 чел</w:t>
            </w:r>
          </w:p>
          <w:p w:rsidR="004C5E58" w:rsidRDefault="009D1861">
            <w:pPr>
              <w:widowControl w:val="0"/>
              <w:jc w:val="center"/>
            </w:pPr>
            <w:r>
              <w:t>95 чел</w:t>
            </w:r>
          </w:p>
          <w:p w:rsidR="004C5E58" w:rsidRDefault="009D1861">
            <w:pPr>
              <w:widowControl w:val="0"/>
              <w:jc w:val="center"/>
            </w:pPr>
            <w:r>
              <w:t>91 чел</w:t>
            </w:r>
          </w:p>
          <w:p w:rsidR="004C5E58" w:rsidRDefault="009D1861">
            <w:pPr>
              <w:widowControl w:val="0"/>
              <w:jc w:val="center"/>
            </w:pPr>
            <w:r>
              <w:t>59 чел</w:t>
            </w:r>
          </w:p>
          <w:p w:rsidR="004C5E58" w:rsidRDefault="009D1861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295 чел</w:t>
            </w:r>
          </w:p>
          <w:p w:rsidR="004C5E58" w:rsidRDefault="009D1861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1 513 ч</w:t>
            </w:r>
          </w:p>
        </w:tc>
      </w:tr>
      <w:tr w:rsidR="004C5E58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6.6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Проект «Творческ.четверг с Профсоюзом»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 xml:space="preserve">Проведено за год 8 занятий  коллегами из </w:t>
            </w:r>
            <w:r>
              <w:t>образовательных организаций: МАДОУ № 31, 23, 1, 18, 22, 29, 45, 13;</w:t>
            </w:r>
          </w:p>
          <w:p w:rsidR="004C5E58" w:rsidRDefault="009D1861">
            <w:pPr>
              <w:widowControl w:val="0"/>
              <w:jc w:val="both"/>
            </w:pPr>
            <w:r>
              <w:t xml:space="preserve">СОШ № 3, гл. бухгалтером ГК Профсоюза на площадке МАОУ «СОШ №3» (бесплатно).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jc w:val="center"/>
            </w:pPr>
          </w:p>
          <w:p w:rsidR="004C5E58" w:rsidRDefault="009D1861">
            <w:pPr>
              <w:widowControl w:val="0"/>
              <w:jc w:val="center"/>
            </w:pPr>
            <w:r>
              <w:t xml:space="preserve">189 чел </w:t>
            </w:r>
          </w:p>
        </w:tc>
      </w:tr>
      <w:tr w:rsidR="004C5E5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6.7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Проект «Здоровье членов Профсоюза»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Санаторий «Юбилейный» (Артёмовский район, п. Буланаш)- квота</w:t>
            </w:r>
            <w:r>
              <w:t xml:space="preserve"> на год  - 40 человек.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47 человек</w:t>
            </w:r>
          </w:p>
        </w:tc>
      </w:tr>
      <w:tr w:rsidR="004C5E5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Путёвки для членов Профсоюза и их семей (санатории , дома отдыха: Сочи, по Свердловской области).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11 человек</w:t>
            </w:r>
          </w:p>
        </w:tc>
      </w:tr>
      <w:tr w:rsidR="004C5E5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4C5E58">
            <w:pPr>
              <w:widowControl w:val="0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*Аквапарк «Лимпопо» (члены Профсоюза и их семьи);</w:t>
            </w:r>
          </w:p>
          <w:p w:rsidR="004C5E58" w:rsidRDefault="009D1861">
            <w:pPr>
              <w:widowControl w:val="0"/>
              <w:jc w:val="both"/>
            </w:pPr>
            <w:r>
              <w:t>* Термальный источник «Акварель» (г. Туринск)- 5 поездок;</w:t>
            </w:r>
          </w:p>
          <w:p w:rsidR="004C5E58" w:rsidRDefault="009D1861">
            <w:pPr>
              <w:widowControl w:val="0"/>
              <w:jc w:val="both"/>
            </w:pPr>
            <w:r>
              <w:t>*Фестиваль Спорта и Здоровья;</w:t>
            </w:r>
          </w:p>
          <w:p w:rsidR="004C5E58" w:rsidRDefault="004C5E58">
            <w:pPr>
              <w:widowControl w:val="0"/>
              <w:jc w:val="both"/>
            </w:pPr>
          </w:p>
          <w:p w:rsidR="004C5E58" w:rsidRDefault="009D1861">
            <w:pPr>
              <w:widowControl w:val="0"/>
            </w:pPr>
            <w:r>
              <w:t>*Фестиваль творчества работников образования «Грани таланта»:                                - сценическое искусство</w:t>
            </w:r>
          </w:p>
          <w:p w:rsidR="004C5E58" w:rsidRDefault="004C5E58">
            <w:pPr>
              <w:widowControl w:val="0"/>
              <w:jc w:val="right"/>
            </w:pPr>
          </w:p>
          <w:p w:rsidR="004C5E58" w:rsidRDefault="009D1861">
            <w:pPr>
              <w:widowControl w:val="0"/>
              <w:jc w:val="right"/>
            </w:pPr>
            <w:r>
              <w:t>- декоративно-прикладное искусство</w:t>
            </w:r>
          </w:p>
          <w:p w:rsidR="004C5E58" w:rsidRDefault="009D1861">
            <w:pPr>
              <w:widowControl w:val="0"/>
              <w:jc w:val="both"/>
            </w:pPr>
            <w:r>
              <w:t xml:space="preserve">                                                                                         </w:t>
            </w:r>
          </w:p>
          <w:p w:rsidR="004C5E58" w:rsidRDefault="004C5E58">
            <w:pPr>
              <w:widowControl w:val="0"/>
              <w:jc w:val="both"/>
              <w:rPr>
                <w:color w:val="0070C0"/>
              </w:rPr>
            </w:pPr>
          </w:p>
          <w:p w:rsidR="004C5E58" w:rsidRDefault="009D1861">
            <w:pPr>
              <w:widowControl w:val="0"/>
              <w:jc w:val="right"/>
            </w:pPr>
            <w:r>
              <w:rPr>
                <w:color w:val="0070C0"/>
              </w:rPr>
              <w:t>ИТОГО:</w:t>
            </w:r>
          </w:p>
          <w:p w:rsidR="004C5E58" w:rsidRDefault="009D1861">
            <w:pPr>
              <w:widowControl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В 2021 году приняли участие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73 чел</w:t>
            </w:r>
          </w:p>
          <w:p w:rsidR="004C5E58" w:rsidRDefault="009D1861">
            <w:pPr>
              <w:widowControl w:val="0"/>
              <w:jc w:val="center"/>
            </w:pPr>
            <w:r>
              <w:t>200 чел</w:t>
            </w:r>
          </w:p>
          <w:p w:rsidR="004C5E58" w:rsidRDefault="009D1861">
            <w:pPr>
              <w:widowControl w:val="0"/>
              <w:jc w:val="center"/>
            </w:pPr>
            <w:r>
              <w:t>177 чел</w:t>
            </w:r>
          </w:p>
          <w:p w:rsidR="004C5E58" w:rsidRDefault="009D1861">
            <w:pPr>
              <w:widowControl w:val="0"/>
              <w:jc w:val="center"/>
            </w:pPr>
            <w:r>
              <w:t>(29 ППО)</w:t>
            </w:r>
          </w:p>
          <w:p w:rsidR="004C5E58" w:rsidRDefault="004C5E58">
            <w:pPr>
              <w:widowControl w:val="0"/>
              <w:jc w:val="center"/>
            </w:pPr>
          </w:p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чел </w:t>
            </w:r>
          </w:p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(27 ППО)</w:t>
            </w:r>
          </w:p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чел </w:t>
            </w:r>
          </w:p>
          <w:p w:rsidR="004C5E58" w:rsidRDefault="009D18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(23 ППО)</w:t>
            </w:r>
          </w:p>
          <w:p w:rsidR="004C5E58" w:rsidRDefault="004C5E58">
            <w:pPr>
              <w:widowControl w:val="0"/>
              <w:jc w:val="center"/>
              <w:rPr>
                <w:b/>
                <w:color w:val="0070C0"/>
              </w:rPr>
            </w:pPr>
          </w:p>
          <w:p w:rsidR="004C5E58" w:rsidRDefault="009D1861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679 чел</w:t>
            </w:r>
          </w:p>
          <w:p w:rsidR="004C5E58" w:rsidRDefault="009D1861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643 чел</w:t>
            </w:r>
          </w:p>
        </w:tc>
      </w:tr>
      <w:tr w:rsidR="004C5E5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6.8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Проект Дисконт-карта Профсоюза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both"/>
            </w:pPr>
            <w:r>
              <w:t>Бесплатное приобретение дисконтных карт более 1300 партнёров по Свердловской области.</w:t>
            </w:r>
          </w:p>
          <w:p w:rsidR="004C5E58" w:rsidRDefault="004C5E58">
            <w:pPr>
              <w:widowControl w:val="0"/>
              <w:jc w:val="both"/>
            </w:pPr>
          </w:p>
          <w:p w:rsidR="004C5E58" w:rsidRDefault="004C5E58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widowControl w:val="0"/>
              <w:jc w:val="center"/>
            </w:pPr>
            <w:r>
              <w:t>306 человек</w:t>
            </w:r>
          </w:p>
          <w:p w:rsidR="004C5E58" w:rsidRDefault="004C5E58">
            <w:pPr>
              <w:widowControl w:val="0"/>
              <w:jc w:val="center"/>
            </w:pPr>
          </w:p>
          <w:p w:rsidR="004C5E58" w:rsidRDefault="004C5E58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:rsidR="004C5E58" w:rsidRDefault="004C5E58">
      <w:pPr>
        <w:jc w:val="both"/>
        <w:rPr>
          <w:b/>
          <w:sz w:val="28"/>
          <w:szCs w:val="28"/>
        </w:rPr>
      </w:pPr>
    </w:p>
    <w:p w:rsidR="004C5E58" w:rsidRDefault="009D1861">
      <w:pPr>
        <w:pStyle w:val="ac"/>
        <w:spacing w:after="0"/>
        <w:jc w:val="both"/>
        <w:rPr>
          <w:sz w:val="24"/>
          <w:szCs w:val="24"/>
        </w:rPr>
      </w:pPr>
      <w:r>
        <w:rPr>
          <w:color w:val="12213E"/>
        </w:rPr>
        <w:t xml:space="preserve">   </w:t>
      </w:r>
      <w:r>
        <w:rPr>
          <w:sz w:val="24"/>
          <w:szCs w:val="24"/>
        </w:rPr>
        <w:t xml:space="preserve">6.9. </w:t>
      </w:r>
      <w:r>
        <w:rPr>
          <w:b/>
          <w:sz w:val="24"/>
          <w:szCs w:val="24"/>
        </w:rPr>
        <w:t>Оказание материальной помощи,  премирование членов профсоюза.</w:t>
      </w:r>
    </w:p>
    <w:p w:rsidR="004C5E58" w:rsidRDefault="009D1861">
      <w:pPr>
        <w:pStyle w:val="ac"/>
        <w:spacing w:after="0"/>
        <w:ind w:firstLine="709"/>
        <w:jc w:val="both"/>
      </w:pPr>
      <w:r>
        <w:t xml:space="preserve">   </w:t>
      </w:r>
    </w:p>
    <w:tbl>
      <w:tblPr>
        <w:tblW w:w="968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03"/>
        <w:gridCol w:w="1979"/>
      </w:tblGrid>
      <w:tr w:rsidR="004C5E58">
        <w:trPr>
          <w:trHeight w:val="554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Материальная  помощь, премирование, эффективность работы городского комитета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2022 г.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Фонд  «Заёмные средства»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690 000 руб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 xml:space="preserve">Материальная помощь:                                                                 ГОРКОМА 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righ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ОБКОМА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right"/>
              <w:rPr>
                <w:color w:val="002060"/>
                <w:sz w:val="24"/>
                <w:szCs w:val="24"/>
              </w:rPr>
            </w:pPr>
          </w:p>
          <w:p w:rsidR="004C5E58" w:rsidRDefault="009D1861">
            <w:pPr>
              <w:widowControl w:val="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70C0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74 000 руб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102 000 руб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19</w:t>
            </w:r>
            <w:r>
              <w:rPr>
                <w:b/>
                <w:bCs/>
                <w:color w:val="3465A4"/>
                <w:sz w:val="24"/>
                <w:szCs w:val="24"/>
              </w:rPr>
              <w:t xml:space="preserve">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bCs/>
                <w:color w:val="3465A4"/>
                <w:sz w:val="24"/>
                <w:szCs w:val="24"/>
              </w:rPr>
            </w:pPr>
            <w:r>
              <w:rPr>
                <w:b/>
                <w:bCs/>
                <w:color w:val="3465A4"/>
                <w:sz w:val="24"/>
                <w:szCs w:val="24"/>
              </w:rPr>
              <w:t>176 000руб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Компенсация за лечение и отдых в санатории-профилактории «Юбилейный»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61 500 руб</w:t>
            </w:r>
          </w:p>
        </w:tc>
      </w:tr>
      <w:tr w:rsidR="004C5E58">
        <w:tc>
          <w:tcPr>
            <w:tcW w:w="7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Материальная помощь членам профсоюза, чьи близкие родственники мобилизованы.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чыс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Премирование  членов профсоюза 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(ППО, ГО - профактив,  </w:t>
            </w:r>
            <w:r>
              <w:rPr>
                <w:color w:val="000000"/>
                <w:sz w:val="24"/>
                <w:szCs w:val="24"/>
              </w:rPr>
              <w:t>социальные партнёры)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388 500 руб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235 946 руб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 дисконт карт для членов Профсоюза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306 чел</w:t>
            </w:r>
          </w:p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26 800 руб</w:t>
            </w:r>
          </w:p>
        </w:tc>
      </w:tr>
      <w:tr w:rsidR="004C5E58">
        <w:tc>
          <w:tcPr>
            <w:tcW w:w="7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ОБЛАСТНОГО комитета Профсоюза в городскую организацию  за  выполнение областных </w:t>
            </w:r>
            <w:r>
              <w:rPr>
                <w:color w:val="000000"/>
                <w:sz w:val="24"/>
                <w:szCs w:val="24"/>
              </w:rPr>
              <w:t>профсоюзных Программ.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566 916 руб</w:t>
            </w:r>
          </w:p>
        </w:tc>
      </w:tr>
      <w:tr w:rsidR="004C5E58"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ИТОГО,  получено членами Профсоюза и  использовано средств на  от всех форм работы за 2022 год 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58" w:rsidRDefault="009D1861">
            <w:pPr>
              <w:pStyle w:val="ac"/>
              <w:widowControl w:val="0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>515  чел</w:t>
            </w:r>
          </w:p>
          <w:p w:rsidR="004C5E58" w:rsidRDefault="004C5E58">
            <w:pPr>
              <w:pStyle w:val="ac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C5E58" w:rsidRDefault="009D1861">
      <w:pPr>
        <w:pStyle w:val="ac"/>
        <w:spacing w:after="0"/>
        <w:ind w:firstLine="709"/>
        <w:jc w:val="both"/>
        <w:rPr>
          <w:b/>
          <w:color w:val="12213E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E58" w:rsidRDefault="004C5E58">
      <w:pPr>
        <w:jc w:val="both"/>
        <w:rPr>
          <w:b/>
          <w:color w:val="12213E"/>
        </w:rPr>
      </w:pPr>
    </w:p>
    <w:p w:rsidR="004C5E58" w:rsidRDefault="009D1861">
      <w:pPr>
        <w:rPr>
          <w:color w:val="12213E"/>
          <w:sz w:val="28"/>
          <w:szCs w:val="28"/>
        </w:rPr>
      </w:pPr>
      <w:r>
        <w:t>Председатель ГО Профсоюза                                                                Т. Н. Дмитриева</w:t>
      </w:r>
    </w:p>
    <w:sectPr w:rsidR="004C5E58">
      <w:footerReference w:type="default" r:id="rId9"/>
      <w:pgSz w:w="11906" w:h="16838"/>
      <w:pgMar w:top="1440" w:right="1080" w:bottom="1440" w:left="108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61" w:rsidRDefault="009D1861">
      <w:r>
        <w:separator/>
      </w:r>
    </w:p>
  </w:endnote>
  <w:endnote w:type="continuationSeparator" w:id="0">
    <w:p w:rsidR="009D1861" w:rsidRDefault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58" w:rsidRDefault="009D186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5E58" w:rsidRDefault="009D1861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6959CD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05pt;margin-top:.05pt;width:6.15pt;height:13.9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" o:allowincell="f" filled="f" stroked="f" strokeweight="0">
              <v:textbox inset="0,0,0,0">
                <w:txbxContent>
                  <w:p w:rsidR="004C5E58" w:rsidRDefault="009D1861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6959CD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61" w:rsidRDefault="009D1861">
      <w:r>
        <w:separator/>
      </w:r>
    </w:p>
  </w:footnote>
  <w:footnote w:type="continuationSeparator" w:id="0">
    <w:p w:rsidR="009D1861" w:rsidRDefault="009D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16"/>
    <w:multiLevelType w:val="multilevel"/>
    <w:tmpl w:val="0F94FC2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8146E9"/>
    <w:multiLevelType w:val="multilevel"/>
    <w:tmpl w:val="2FF63F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B307DE"/>
    <w:multiLevelType w:val="multilevel"/>
    <w:tmpl w:val="EE20FDE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4B0AA9"/>
    <w:multiLevelType w:val="multilevel"/>
    <w:tmpl w:val="3ED4A1F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664A39"/>
    <w:multiLevelType w:val="multilevel"/>
    <w:tmpl w:val="4AE47D0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55420C"/>
    <w:multiLevelType w:val="multilevel"/>
    <w:tmpl w:val="ED4E69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B32D39"/>
    <w:multiLevelType w:val="multilevel"/>
    <w:tmpl w:val="4AF85B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B1428C"/>
    <w:multiLevelType w:val="multilevel"/>
    <w:tmpl w:val="7D5EE5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401A83"/>
    <w:multiLevelType w:val="multilevel"/>
    <w:tmpl w:val="7B9204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D2113E"/>
    <w:multiLevelType w:val="multilevel"/>
    <w:tmpl w:val="7B0842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8"/>
    <w:rsid w:val="004C5E58"/>
    <w:rsid w:val="006959CD"/>
    <w:rsid w:val="009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572E"/>
  <w15:docId w15:val="{435236A2-CF78-4959-ACE0-74CDE3B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u w:val="singl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206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Wingdings" w:hAnsi="Wingdings" w:cs="Wingdings"/>
      <w:sz w:val="24"/>
      <w:szCs w:val="24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lang w:val="ru-RU" w:bidi="ar-SA"/>
    </w:rPr>
  </w:style>
  <w:style w:type="character" w:customStyle="1" w:styleId="a4">
    <w:name w:val="Основной текст Знак"/>
    <w:qFormat/>
    <w:rPr>
      <w:rFonts w:ascii="Calibri" w:eastAsia="Calibri" w:hAnsi="Calibri" w:cs="Calibri"/>
      <w:sz w:val="22"/>
      <w:szCs w:val="22"/>
      <w:lang w:val="ru-RU" w:bidi="ar-SA"/>
    </w:rPr>
  </w:style>
  <w:style w:type="character" w:styleId="a5">
    <w:name w:val="page number"/>
    <w:basedOn w:val="a0"/>
    <w:qFormat/>
  </w:style>
  <w:style w:type="character" w:customStyle="1" w:styleId="10">
    <w:name w:val="Заголовок 1 Знак"/>
    <w:qFormat/>
    <w:rPr>
      <w:rFonts w:eastAsia="Calibri"/>
      <w:sz w:val="28"/>
      <w:szCs w:val="24"/>
    </w:rPr>
  </w:style>
  <w:style w:type="character" w:customStyle="1" w:styleId="a6">
    <w:name w:val="Название Знак"/>
    <w:qFormat/>
    <w:rPr>
      <w:rFonts w:ascii="Arial" w:hAnsi="Arial" w:cs="Arial"/>
      <w:b/>
      <w:sz w:val="24"/>
    </w:rPr>
  </w:style>
  <w:style w:type="character" w:customStyle="1" w:styleId="-">
    <w:name w:val="Интернет-ссылка"/>
    <w:basedOn w:val="a0"/>
    <w:uiPriority w:val="99"/>
    <w:unhideWhenUsed/>
    <w:rsid w:val="00A602B5"/>
    <w:rPr>
      <w:color w:val="0563C1" w:themeColor="hyperlink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8"/>
    <w:qFormat/>
    <w:pPr>
      <w:jc w:val="center"/>
    </w:pPr>
    <w:rPr>
      <w:rFonts w:ascii="Arial" w:hAnsi="Arial" w:cs="Arial"/>
      <w:b/>
      <w:szCs w:val="20"/>
    </w:rPr>
  </w:style>
  <w:style w:type="paragraph" w:styleId="ac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rmal (Web)"/>
    <w:basedOn w:val="a"/>
    <w:qFormat/>
    <w:pPr>
      <w:spacing w:before="280" w:after="280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vp.ru/deyatelnost/profsoyu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2037</Words>
  <Characters>11611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>  </cp:keywords>
  <dc:description/>
  <cp:lastModifiedBy>Admin</cp:lastModifiedBy>
  <cp:revision>65</cp:revision>
  <cp:lastPrinted>2023-02-21T14:05:00Z</cp:lastPrinted>
  <dcterms:created xsi:type="dcterms:W3CDTF">2023-02-20T11:39:00Z</dcterms:created>
  <dcterms:modified xsi:type="dcterms:W3CDTF">2023-03-27T06:28:00Z</dcterms:modified>
  <dc:language>ru-RU</dc:language>
</cp:coreProperties>
</file>