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59" w:rsidRDefault="00416559" w:rsidP="00376AB5">
      <w:pPr>
        <w:rPr>
          <w:rFonts w:ascii="Times New Roman" w:hAnsi="Times New Roman"/>
          <w:b/>
          <w:sz w:val="28"/>
          <w:szCs w:val="28"/>
        </w:rPr>
      </w:pPr>
    </w:p>
    <w:p w:rsidR="00AA79D3" w:rsidRDefault="004D3554" w:rsidP="00AA79D3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фокусе науки</w:t>
      </w:r>
      <w:bookmarkStart w:id="0" w:name="_GoBack"/>
      <w:bookmarkEnd w:id="0"/>
    </w:p>
    <w:p w:rsidR="004D3554" w:rsidRDefault="004D3554" w:rsidP="00AA79D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A79D3" w:rsidRDefault="00AA79D3" w:rsidP="00AA79D3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площадке </w:t>
      </w:r>
      <w:hyperlink r:id="rId7" w:history="1">
        <w:r w:rsidRPr="00AA79D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Дворца технического творчества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Верхней Пышме, структурного подразделения Дворца молодёжи, состоялась очная защита исследовательских проектов гуманитарной и обществоведческой направленности – основной этап. 20 мая завершилась </w:t>
      </w:r>
      <w:hyperlink r:id="rId8" w:history="1">
        <w:r w:rsidRPr="00AA79D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научно-практическая конференция обучающихся </w:t>
        </w:r>
        <w:r w:rsidR="004D355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С</w:t>
        </w:r>
        <w:r w:rsidRPr="00AA79D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вердловской области – 2021 (НПК)</w:t>
        </w:r>
      </w:hyperlink>
      <w:r w:rsidRPr="00AA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A79D3" w:rsidRPr="00AA79D3" w:rsidRDefault="00AA79D3" w:rsidP="00AA79D3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264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Свыше 400 исследовательских проектов школьников было заявлено на областной этап НПК, 68 финалистов представили на очную защиту работы по четырем – социально-экономическому, гуманитарному, общественно-политическому и социокультурному направлениям. В первом туре областной конференции приняли участие школьники 7–11 классов из 47 территорий Свердловской области.</w:t>
      </w:r>
    </w:p>
    <w:p w:rsid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Организаторами мероприятия стали</w:t>
      </w:r>
      <w:r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ГАОУ ДПО «</w:t>
        </w:r>
        <w:r w:rsidRPr="00AA79D3">
          <w:rPr>
            <w:sz w:val="28"/>
            <w:szCs w:val="28"/>
          </w:rPr>
          <w:t>Институт развития образования</w:t>
        </w:r>
        <w:r>
          <w:rPr>
            <w:sz w:val="28"/>
            <w:szCs w:val="28"/>
          </w:rPr>
          <w:t xml:space="preserve">» </w:t>
        </w:r>
      </w:hyperlink>
      <w:r w:rsidRPr="00AA79D3">
        <w:rPr>
          <w:sz w:val="28"/>
          <w:szCs w:val="28"/>
        </w:rPr>
        <w:t>совместно с Дворцом молодёжи. В программе НПК – пленарное заседание, защита проектов, экскурсии по учебным аудиториям Дворца технического творчества для школьников, их родителей и педагогов</w:t>
      </w:r>
      <w:r>
        <w:rPr>
          <w:sz w:val="28"/>
          <w:szCs w:val="28"/>
        </w:rPr>
        <w:t>.</w:t>
      </w: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С приветственным словом на пленарном заседании выступил директор школы академического и проектного развития Уральского гуманитарного института</w:t>
      </w:r>
      <w:r>
        <w:rPr>
          <w:sz w:val="28"/>
          <w:szCs w:val="28"/>
        </w:rPr>
        <w:t xml:space="preserve"> </w:t>
      </w:r>
      <w:hyperlink r:id="rId10" w:history="1">
        <w:r w:rsidRPr="00AA79D3">
          <w:rPr>
            <w:sz w:val="28"/>
            <w:szCs w:val="28"/>
          </w:rPr>
          <w:t>УрФУ им. первого президента Б. Н. Ельцина</w:t>
        </w:r>
      </w:hyperlink>
      <w:r w:rsidRPr="00AA79D3">
        <w:rPr>
          <w:sz w:val="28"/>
          <w:szCs w:val="28"/>
        </w:rPr>
        <w:t xml:space="preserve">, кандидат физико-математических наук, полуфиналист конкурса «Лидеры России. Политика» </w:t>
      </w:r>
      <w:r w:rsidRPr="00AA79D3">
        <w:rPr>
          <w:b/>
          <w:sz w:val="28"/>
          <w:szCs w:val="28"/>
        </w:rPr>
        <w:t>Сергей Владимирович Звонарев</w:t>
      </w:r>
      <w:r w:rsidRPr="00AA79D3">
        <w:rPr>
          <w:sz w:val="28"/>
          <w:szCs w:val="28"/>
        </w:rPr>
        <w:t>. Он рассказал о перспективах и тенденциях исследовательской и проектной деятельности, пожелал удачи на предстоящих выступлениях.</w:t>
      </w: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 </w:t>
      </w:r>
      <w:hyperlink r:id="rId11" w:history="1">
        <w:r w:rsidRPr="00AA79D3">
          <w:rPr>
            <w:sz w:val="28"/>
            <w:szCs w:val="28"/>
          </w:rPr>
          <w:t>ГАОУ ДПО СО «Институт развития образования»</w:t>
        </w:r>
      </w:hyperlink>
      <w:r>
        <w:rPr>
          <w:sz w:val="28"/>
          <w:szCs w:val="28"/>
        </w:rPr>
        <w:t xml:space="preserve"> </w:t>
      </w:r>
      <w:r w:rsidRPr="00AA79D3">
        <w:rPr>
          <w:b/>
          <w:sz w:val="28"/>
          <w:szCs w:val="28"/>
        </w:rPr>
        <w:t>Ирина Константиновна Подоляко</w:t>
      </w:r>
      <w:r w:rsidRPr="00AA79D3">
        <w:rPr>
          <w:sz w:val="28"/>
          <w:szCs w:val="28"/>
        </w:rPr>
        <w:t xml:space="preserve"> рассказала о том, как проводился заочный тур конкурса. Во время защиты проектов обучающиеся со всей Свердловской области рассказывали о своих проектах, представляли полученные результаты.</w:t>
      </w: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264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Организаторы отметили несколько интересных и актуальных исследований. Так, например, в социально-экономической секции продемонстрирован в действии прототип трансформируемого модуля космического корабля, в гуманитарном – разработана видеоэкскурсия по местам в Нижнем Тагиле, связанным с жизнью и творчеством Д. Н. Мамина-Сибиряка.</w:t>
      </w:r>
    </w:p>
    <w:p w:rsid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Еще одна работа посвящена культуре и быту малочисленного коренного народа, проживающего на территории Челябинской области: ребята восстановили и продемонстрировали национальные костюмы нагайбаков. В общественно-</w:t>
      </w:r>
      <w:r w:rsidRPr="00AA79D3">
        <w:rPr>
          <w:sz w:val="28"/>
          <w:szCs w:val="28"/>
        </w:rPr>
        <w:lastRenderedPageBreak/>
        <w:t>политическом направлении обучающиеся представили созданные ими интернет-ресурсы и печатную продукцию – буклеты, справочники, плакаты социальной рекламы по здоровому образу жизни. В социокультурной секции сполна раскрылся творческий потенциал обучающихся – ими созданы зрелищные костюмы в авангардном стиле, воплотившие образ Екатеринбурга; разработаны проекты будуарной куклы-автоматона, собственной парфюмерии.</w:t>
      </w: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264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 xml:space="preserve">На закрытии конференции </w:t>
      </w:r>
      <w:r w:rsidRPr="00AA79D3">
        <w:rPr>
          <w:b/>
          <w:sz w:val="28"/>
          <w:szCs w:val="28"/>
        </w:rPr>
        <w:t>Нина Викторовна Журавлева</w:t>
      </w:r>
      <w:r w:rsidRPr="00AA79D3">
        <w:rPr>
          <w:sz w:val="28"/>
          <w:szCs w:val="28"/>
        </w:rPr>
        <w:t>, первый заместитель министра образования и молодежной политики Свердловской области, поздравила школьников с участием в очном туре, рассказала о порядке вручения премии Губернатора Свердловской области для обучающихся в общеобразовательных организациях.</w:t>
      </w:r>
    </w:p>
    <w:p w:rsid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Призеры и победители получили возможность принять участие в образовательных программах на базе </w:t>
      </w:r>
      <w:hyperlink r:id="rId12" w:history="1">
        <w:r w:rsidRPr="00AA79D3">
          <w:rPr>
            <w:sz w:val="28"/>
            <w:szCs w:val="28"/>
          </w:rPr>
          <w:t>загородного образовательного центра «Таватуй»</w:t>
        </w:r>
      </w:hyperlink>
      <w:r w:rsidRPr="00AA79D3">
        <w:rPr>
          <w:sz w:val="28"/>
          <w:szCs w:val="28"/>
        </w:rPr>
        <w:t> в любое удобное время – в ближайшее лето или в новом учебном году. Призы предоставил партнер Дворца молодежи – </w:t>
      </w:r>
      <w:hyperlink r:id="rId13" w:history="1">
        <w:r w:rsidRPr="00AA79D3">
          <w:rPr>
            <w:sz w:val="28"/>
            <w:szCs w:val="28"/>
          </w:rPr>
          <w:t>Фонд поддержки талантливых детей и молодёжи «Золотое сечение»</w:t>
        </w:r>
      </w:hyperlink>
      <w:r w:rsidRPr="00AA79D3">
        <w:rPr>
          <w:sz w:val="28"/>
          <w:szCs w:val="28"/>
        </w:rPr>
        <w:t>.</w:t>
      </w: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– Участие в научно-практической конференции – это возможность для школьников попробовать себя в научно-исследовательской деятельности – это их первые шаги в науку, –</w:t>
      </w:r>
      <w:r>
        <w:rPr>
          <w:sz w:val="28"/>
          <w:szCs w:val="28"/>
        </w:rPr>
        <w:t xml:space="preserve"> </w:t>
      </w:r>
      <w:r w:rsidRPr="00AA79D3">
        <w:rPr>
          <w:b/>
          <w:bCs/>
          <w:sz w:val="28"/>
          <w:szCs w:val="28"/>
        </w:rPr>
        <w:t>рассказала Лариса Смирнова, заместитель директора Дворца молодежи по научной работе, кандидат педагогических наук, доцент.</w:t>
      </w:r>
    </w:p>
    <w:p w:rsid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По словам Ларисы Смирновой, на защите школьники не только представляют свой проект, они учатся отвечать на вопросы жюри, доказывать свое мнение, анализировать – всё это обязательно пригодится им и в учебе, и в жизни.</w:t>
      </w: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79D3" w:rsidRPr="00AA79D3" w:rsidRDefault="00AA79D3" w:rsidP="00AA79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9D3">
        <w:rPr>
          <w:sz w:val="28"/>
          <w:szCs w:val="28"/>
        </w:rPr>
        <w:t>Научно-практическая конференция проводится ежегодно среди учащихся Свердловской области. Основной её этап – защита исследовательских проектов гуманитарной и обществоведческой направленности. Победители очного тура становятся претендентами на выдвижение на премию Губернатора Свердловской области.</w:t>
      </w:r>
    </w:p>
    <w:p w:rsidR="00AD44D5" w:rsidRPr="00AA79D3" w:rsidRDefault="00AD44D5" w:rsidP="00AA79D3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D44D5" w:rsidRDefault="00AD44D5" w:rsidP="00781087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F6630" w:rsidRPr="00016633" w:rsidRDefault="005F6630" w:rsidP="001821ED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376AB5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(343) 232-51-00</w:t>
      </w:r>
      <w:r w:rsidR="00AA79D3">
        <w:rPr>
          <w:rFonts w:ascii="Times New Roman" w:hAnsi="Times New Roman" w:cs="Times New Roman"/>
          <w:i/>
          <w:color w:val="auto"/>
        </w:rPr>
        <w:t>, 8-922-604-60-14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820499">
      <w:headerReference w:type="default" r:id="rId14"/>
      <w:pgSz w:w="11906" w:h="16838"/>
      <w:pgMar w:top="2836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A9" w:rsidRDefault="00E653A9">
      <w:pPr>
        <w:spacing w:after="0" w:line="240" w:lineRule="auto"/>
      </w:pPr>
      <w:r>
        <w:separator/>
      </w:r>
    </w:p>
  </w:endnote>
  <w:endnote w:type="continuationSeparator" w:id="0">
    <w:p w:rsidR="00E653A9" w:rsidRDefault="00E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A9" w:rsidRDefault="00E653A9">
      <w:pPr>
        <w:spacing w:after="0" w:line="240" w:lineRule="auto"/>
      </w:pPr>
      <w:r>
        <w:separator/>
      </w:r>
    </w:p>
  </w:footnote>
  <w:footnote w:type="continuationSeparator" w:id="0">
    <w:p w:rsidR="00E653A9" w:rsidRDefault="00E6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7" name="Рисунок 7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E653A9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E653A9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E653A9">
    <w:pPr>
      <w:pStyle w:val="a3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2EE"/>
    <w:multiLevelType w:val="hybridMultilevel"/>
    <w:tmpl w:val="DCFC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5B2D"/>
    <w:multiLevelType w:val="hybridMultilevel"/>
    <w:tmpl w:val="0B2E5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0396A"/>
    <w:multiLevelType w:val="multilevel"/>
    <w:tmpl w:val="B3A8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E7E53"/>
    <w:multiLevelType w:val="multilevel"/>
    <w:tmpl w:val="F7A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A7191"/>
    <w:multiLevelType w:val="hybridMultilevel"/>
    <w:tmpl w:val="B00A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0A7D4F"/>
    <w:rsid w:val="0013163B"/>
    <w:rsid w:val="001656A8"/>
    <w:rsid w:val="001821ED"/>
    <w:rsid w:val="001C7CE6"/>
    <w:rsid w:val="001F55AC"/>
    <w:rsid w:val="002514F5"/>
    <w:rsid w:val="002950C9"/>
    <w:rsid w:val="002A0341"/>
    <w:rsid w:val="002B7994"/>
    <w:rsid w:val="003279D1"/>
    <w:rsid w:val="00333AC6"/>
    <w:rsid w:val="0035015C"/>
    <w:rsid w:val="00376AB5"/>
    <w:rsid w:val="003F798C"/>
    <w:rsid w:val="00407257"/>
    <w:rsid w:val="00416559"/>
    <w:rsid w:val="004A022C"/>
    <w:rsid w:val="004A0E88"/>
    <w:rsid w:val="004A1E03"/>
    <w:rsid w:val="004B08E9"/>
    <w:rsid w:val="004D3554"/>
    <w:rsid w:val="005C061C"/>
    <w:rsid w:val="005C16C6"/>
    <w:rsid w:val="005F6630"/>
    <w:rsid w:val="00781087"/>
    <w:rsid w:val="007A4E9A"/>
    <w:rsid w:val="007D12EC"/>
    <w:rsid w:val="00820499"/>
    <w:rsid w:val="00821250"/>
    <w:rsid w:val="00834219"/>
    <w:rsid w:val="008E777D"/>
    <w:rsid w:val="009422D6"/>
    <w:rsid w:val="00960BAF"/>
    <w:rsid w:val="00992390"/>
    <w:rsid w:val="009C05AD"/>
    <w:rsid w:val="00A21DAB"/>
    <w:rsid w:val="00A67939"/>
    <w:rsid w:val="00A71BC6"/>
    <w:rsid w:val="00A741D3"/>
    <w:rsid w:val="00AA1A0C"/>
    <w:rsid w:val="00AA79D3"/>
    <w:rsid w:val="00AC6849"/>
    <w:rsid w:val="00AD17E1"/>
    <w:rsid w:val="00AD44D5"/>
    <w:rsid w:val="00B258F4"/>
    <w:rsid w:val="00B322AA"/>
    <w:rsid w:val="00B67658"/>
    <w:rsid w:val="00BA2845"/>
    <w:rsid w:val="00BC1D8E"/>
    <w:rsid w:val="00BD4F0B"/>
    <w:rsid w:val="00C478A2"/>
    <w:rsid w:val="00C51A76"/>
    <w:rsid w:val="00C756F8"/>
    <w:rsid w:val="00C91557"/>
    <w:rsid w:val="00CB0E0D"/>
    <w:rsid w:val="00D76F87"/>
    <w:rsid w:val="00DD2220"/>
    <w:rsid w:val="00E04AE9"/>
    <w:rsid w:val="00E340C1"/>
    <w:rsid w:val="00E653A9"/>
    <w:rsid w:val="00F2154C"/>
    <w:rsid w:val="00F43188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0EFE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76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04A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76F87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76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76F87"/>
    <w:rPr>
      <w:b/>
      <w:bCs/>
    </w:rPr>
  </w:style>
  <w:style w:type="paragraph" w:styleId="ab">
    <w:name w:val="List Paragraph"/>
    <w:basedOn w:val="a"/>
    <w:uiPriority w:val="34"/>
    <w:qFormat/>
    <w:rsid w:val="0078108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c">
    <w:name w:val="No Spacing"/>
    <w:uiPriority w:val="1"/>
    <w:qFormat/>
    <w:rsid w:val="00AA79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6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0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7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346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807">
          <w:marLeft w:val="0"/>
          <w:marRight w:val="0"/>
          <w:marTop w:val="0"/>
          <w:marBottom w:val="3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3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235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680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74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61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21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5287">
          <w:marLeft w:val="0"/>
          <w:marRight w:val="0"/>
          <w:marTop w:val="0"/>
          <w:marBottom w:val="326"/>
          <w:divBdr>
            <w:top w:val="single" w:sz="12" w:space="12" w:color="FE6C61"/>
            <w:left w:val="single" w:sz="12" w:space="31" w:color="FE6C61"/>
            <w:bottom w:val="single" w:sz="12" w:space="12" w:color="FE6C61"/>
            <w:right w:val="single" w:sz="12" w:space="12" w:color="FE6C61"/>
          </w:divBdr>
        </w:div>
      </w:divsChild>
    </w:div>
    <w:div w:id="1930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-centre.ru/pf/npk/" TargetMode="External"/><Relationship Id="rId13" Type="http://schemas.openxmlformats.org/officeDocument/2006/relationships/hyperlink" Target="https://zsfo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-centre.ru/centers/dvorets-tvorchestva/" TargetMode="External"/><Relationship Id="rId12" Type="http://schemas.openxmlformats.org/officeDocument/2006/relationships/hyperlink" Target="https://dm-centre.ru/centers/tavatu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r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fu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ro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2021-05-26T08:24:00Z</dcterms:created>
  <dcterms:modified xsi:type="dcterms:W3CDTF">2021-05-26T08:24:00Z</dcterms:modified>
</cp:coreProperties>
</file>