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CBD" w:rsidRPr="009A6CBD" w:rsidRDefault="009A6CBD" w:rsidP="009A6CBD">
      <w:pPr>
        <w:spacing w:after="0" w:line="276" w:lineRule="auto"/>
        <w:jc w:val="center"/>
        <w:rPr>
          <w:rFonts w:ascii="Times New Roman" w:eastAsia="Times New Roman" w:hAnsi="Times New Roman" w:cs="Times New Roman"/>
          <w:b/>
          <w:sz w:val="24"/>
          <w:szCs w:val="24"/>
          <w:lang w:eastAsia="ru-RU"/>
        </w:rPr>
      </w:pPr>
      <w:r w:rsidRPr="009A6CBD">
        <w:rPr>
          <w:rFonts w:ascii="Times New Roman" w:eastAsia="Times New Roman" w:hAnsi="Times New Roman" w:cs="Times New Roman"/>
          <w:b/>
          <w:sz w:val="24"/>
          <w:szCs w:val="24"/>
          <w:lang w:eastAsia="ru-RU"/>
        </w:rPr>
        <w:t>Аналитическ</w:t>
      </w:r>
      <w:r w:rsidR="005846A4">
        <w:rPr>
          <w:rFonts w:ascii="Times New Roman" w:eastAsia="Times New Roman" w:hAnsi="Times New Roman" w:cs="Times New Roman"/>
          <w:b/>
          <w:sz w:val="24"/>
          <w:szCs w:val="24"/>
          <w:lang w:eastAsia="ru-RU"/>
        </w:rPr>
        <w:t>ий</w:t>
      </w:r>
      <w:r w:rsidRPr="009A6CBD">
        <w:rPr>
          <w:rFonts w:ascii="Times New Roman" w:eastAsia="Times New Roman" w:hAnsi="Times New Roman" w:cs="Times New Roman"/>
          <w:b/>
          <w:sz w:val="24"/>
          <w:szCs w:val="24"/>
          <w:lang w:eastAsia="ru-RU"/>
        </w:rPr>
        <w:t xml:space="preserve"> </w:t>
      </w:r>
      <w:r w:rsidR="005846A4">
        <w:rPr>
          <w:rFonts w:ascii="Times New Roman" w:eastAsia="Times New Roman" w:hAnsi="Times New Roman" w:cs="Times New Roman"/>
          <w:b/>
          <w:sz w:val="24"/>
          <w:szCs w:val="24"/>
          <w:lang w:eastAsia="ru-RU"/>
        </w:rPr>
        <w:t xml:space="preserve">отчёт </w:t>
      </w:r>
      <w:r w:rsidRPr="009A6CBD">
        <w:rPr>
          <w:rFonts w:ascii="Times New Roman" w:eastAsia="Times New Roman" w:hAnsi="Times New Roman" w:cs="Times New Roman"/>
          <w:b/>
          <w:sz w:val="24"/>
          <w:szCs w:val="24"/>
          <w:lang w:eastAsia="ru-RU"/>
        </w:rPr>
        <w:t xml:space="preserve">по итогам </w:t>
      </w:r>
    </w:p>
    <w:p w:rsidR="009A6CBD" w:rsidRDefault="005846A4" w:rsidP="009A6CBD">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ЕГЭ</w:t>
      </w:r>
      <w:r w:rsidR="009A6CBD" w:rsidRPr="009A6CBD">
        <w:rPr>
          <w:rFonts w:ascii="Times New Roman" w:eastAsia="Times New Roman" w:hAnsi="Times New Roman" w:cs="Times New Roman"/>
          <w:b/>
          <w:sz w:val="24"/>
          <w:szCs w:val="24"/>
          <w:lang w:eastAsia="ru-RU"/>
        </w:rPr>
        <w:t xml:space="preserve"> по </w:t>
      </w:r>
      <w:r w:rsidR="009A6CBD">
        <w:rPr>
          <w:rFonts w:ascii="Times New Roman" w:eastAsia="Times New Roman" w:hAnsi="Times New Roman" w:cs="Times New Roman"/>
          <w:b/>
          <w:sz w:val="24"/>
          <w:szCs w:val="24"/>
          <w:lang w:eastAsia="ru-RU"/>
        </w:rPr>
        <w:t>химии</w:t>
      </w:r>
      <w:r w:rsidR="009A6CBD" w:rsidRPr="009A6CBD">
        <w:rPr>
          <w:rFonts w:ascii="Times New Roman" w:eastAsia="Times New Roman" w:hAnsi="Times New Roman" w:cs="Times New Roman"/>
          <w:b/>
          <w:sz w:val="24"/>
          <w:szCs w:val="24"/>
          <w:lang w:eastAsia="ru-RU"/>
        </w:rPr>
        <w:t xml:space="preserve"> </w:t>
      </w:r>
      <w:r w:rsidR="009A6CBD">
        <w:rPr>
          <w:rFonts w:ascii="Times New Roman" w:eastAsia="Times New Roman" w:hAnsi="Times New Roman" w:cs="Times New Roman"/>
          <w:b/>
          <w:sz w:val="24"/>
          <w:szCs w:val="24"/>
          <w:lang w:eastAsia="ru-RU"/>
        </w:rPr>
        <w:t>в 2020</w:t>
      </w:r>
      <w:r w:rsidR="009A6CBD" w:rsidRPr="009A6CBD">
        <w:rPr>
          <w:rFonts w:ascii="Times New Roman" w:eastAsia="Times New Roman" w:hAnsi="Times New Roman" w:cs="Times New Roman"/>
          <w:b/>
          <w:sz w:val="24"/>
          <w:szCs w:val="24"/>
          <w:lang w:eastAsia="ru-RU"/>
        </w:rPr>
        <w:t xml:space="preserve"> году в ГО Верхняя Пышма</w:t>
      </w:r>
    </w:p>
    <w:p w:rsidR="005846A4" w:rsidRPr="009A6CBD" w:rsidRDefault="005846A4" w:rsidP="009A6CBD">
      <w:pPr>
        <w:spacing w:after="0" w:line="276" w:lineRule="auto"/>
        <w:jc w:val="center"/>
        <w:rPr>
          <w:rFonts w:ascii="Times New Roman" w:eastAsia="Times New Roman" w:hAnsi="Times New Roman" w:cs="Times New Roman"/>
          <w:b/>
          <w:sz w:val="24"/>
          <w:szCs w:val="24"/>
          <w:lang w:eastAsia="ru-RU"/>
        </w:rPr>
      </w:pPr>
    </w:p>
    <w:p w:rsidR="009A6CBD" w:rsidRPr="009A6CBD" w:rsidRDefault="009A6CBD" w:rsidP="009A6CBD">
      <w:pPr>
        <w:spacing w:after="38" w:line="276" w:lineRule="auto"/>
        <w:jc w:val="both"/>
        <w:rPr>
          <w:rFonts w:ascii="Times New Roman" w:eastAsia="Times New Roman" w:hAnsi="Times New Roman" w:cs="Times New Roman"/>
          <w:color w:val="000000"/>
          <w:sz w:val="24"/>
          <w:szCs w:val="24"/>
          <w:lang w:eastAsia="ru-RU"/>
        </w:rPr>
      </w:pPr>
      <w:r w:rsidRPr="009A6CBD">
        <w:rPr>
          <w:rFonts w:ascii="Times New Roman" w:eastAsia="Times New Roman" w:hAnsi="Times New Roman" w:cs="Times New Roman"/>
          <w:color w:val="000000"/>
          <w:sz w:val="24"/>
          <w:szCs w:val="24"/>
          <w:lang w:eastAsia="ru-RU"/>
        </w:rPr>
        <w:tab/>
      </w:r>
      <w:r w:rsidRPr="009A6CBD">
        <w:rPr>
          <w:rFonts w:ascii="Times New Roman" w:eastAsia="TimesNewRomanPSMT" w:hAnsi="Times New Roman" w:cs="Times New Roman"/>
          <w:sz w:val="24"/>
          <w:szCs w:val="24"/>
          <w:lang w:eastAsia="ru-RU"/>
        </w:rPr>
        <w:t xml:space="preserve"> </w:t>
      </w:r>
      <w:r w:rsidRPr="009A6CBD">
        <w:rPr>
          <w:rFonts w:ascii="Times New Roman" w:eastAsia="Times New Roman" w:hAnsi="Times New Roman" w:cs="Times New Roman"/>
          <w:sz w:val="24"/>
          <w:szCs w:val="24"/>
          <w:lang w:eastAsia="ru-RU"/>
        </w:rPr>
        <w:t xml:space="preserve"> </w:t>
      </w:r>
      <w:r w:rsidRPr="009A6CBD">
        <w:rPr>
          <w:rFonts w:ascii="Times New Roman" w:eastAsia="Times New Roman" w:hAnsi="Times New Roman" w:cs="Times New Roman"/>
          <w:sz w:val="24"/>
          <w:szCs w:val="24"/>
          <w:lang w:eastAsia="ru-RU"/>
        </w:rPr>
        <w:tab/>
        <w:t xml:space="preserve">Цель отчёта – дать содержательную информацию учителям, родителям о результатах </w:t>
      </w:r>
      <w:r w:rsidR="005846A4">
        <w:rPr>
          <w:rFonts w:ascii="Times New Roman" w:eastAsia="Times New Roman" w:hAnsi="Times New Roman" w:cs="Times New Roman"/>
          <w:sz w:val="24"/>
          <w:szCs w:val="24"/>
          <w:lang w:eastAsia="ru-RU"/>
        </w:rPr>
        <w:t>ЕГЭ 2020 года по химии</w:t>
      </w:r>
      <w:r w:rsidRPr="009A6CBD">
        <w:rPr>
          <w:rFonts w:ascii="Times New Roman" w:eastAsia="Times New Roman" w:hAnsi="Times New Roman" w:cs="Times New Roman"/>
          <w:sz w:val="24"/>
          <w:szCs w:val="24"/>
          <w:lang w:eastAsia="ru-RU"/>
        </w:rPr>
        <w:t xml:space="preserve">. Для </w:t>
      </w:r>
      <w:r w:rsidR="005846A4">
        <w:rPr>
          <w:rFonts w:ascii="Times New Roman" w:eastAsia="Times New Roman" w:hAnsi="Times New Roman" w:cs="Times New Roman"/>
          <w:sz w:val="24"/>
          <w:szCs w:val="24"/>
          <w:lang w:eastAsia="ru-RU"/>
        </w:rPr>
        <w:t>этого были</w:t>
      </w:r>
      <w:r w:rsidRPr="009A6CBD">
        <w:rPr>
          <w:rFonts w:ascii="Times New Roman" w:eastAsia="Times New Roman" w:hAnsi="Times New Roman" w:cs="Times New Roman"/>
          <w:sz w:val="24"/>
          <w:szCs w:val="24"/>
          <w:lang w:eastAsia="ru-RU"/>
        </w:rPr>
        <w:t xml:space="preserve"> проанализированы результаты выполнения экзаменационных работ, описаны сильные и слабые стороны общеобразовательной подготовки, которую продемонстрировали выпускники на ЕГЭ, выявлены тенденции в уровне и качестве подготовки выпускников и намечены направления деятельности по созданию необходимых условий для подготовки выпускников этого года к ЕГЭ и ОГЭ.</w:t>
      </w:r>
    </w:p>
    <w:p w:rsidR="009A6CBD" w:rsidRPr="009A6CBD" w:rsidRDefault="009A6CBD" w:rsidP="009A6CBD">
      <w:pPr>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9A6CBD">
        <w:rPr>
          <w:rFonts w:ascii="Times New Roman" w:eastAsia="Times New Roman" w:hAnsi="Times New Roman" w:cs="Times New Roman"/>
          <w:sz w:val="24"/>
          <w:szCs w:val="24"/>
          <w:lang w:eastAsia="ru-RU"/>
        </w:rPr>
        <w:t>Для анализа были использованы следующие показатели ЕГЭ текущего года:</w:t>
      </w:r>
    </w:p>
    <w:p w:rsidR="009A6CBD" w:rsidRPr="009A6CBD" w:rsidRDefault="009A6CBD" w:rsidP="009A6CBD">
      <w:pPr>
        <w:autoSpaceDE w:val="0"/>
        <w:autoSpaceDN w:val="0"/>
        <w:adjustRightInd w:val="0"/>
        <w:spacing w:after="0" w:line="276" w:lineRule="auto"/>
        <w:ind w:hanging="142"/>
        <w:jc w:val="both"/>
        <w:rPr>
          <w:rFonts w:ascii="Times New Roman" w:eastAsia="Calibri" w:hAnsi="Times New Roman" w:cs="Times New Roman"/>
          <w:color w:val="000000"/>
          <w:sz w:val="24"/>
          <w:szCs w:val="24"/>
        </w:rPr>
      </w:pPr>
      <w:r w:rsidRPr="009A6CBD">
        <w:rPr>
          <w:rFonts w:ascii="Times New Roman" w:eastAsia="Calibri" w:hAnsi="Times New Roman" w:cs="Times New Roman"/>
          <w:color w:val="000000"/>
          <w:sz w:val="24"/>
          <w:szCs w:val="24"/>
        </w:rPr>
        <w:t>- общее количество участников ЕГЭ по предмету «</w:t>
      </w:r>
      <w:r>
        <w:rPr>
          <w:rFonts w:ascii="Times New Roman" w:eastAsia="Calibri" w:hAnsi="Times New Roman" w:cs="Times New Roman"/>
          <w:color w:val="000000"/>
          <w:sz w:val="24"/>
          <w:szCs w:val="24"/>
        </w:rPr>
        <w:t>Химия</w:t>
      </w:r>
      <w:r w:rsidRPr="009A6CBD">
        <w:rPr>
          <w:rFonts w:ascii="Times New Roman" w:eastAsia="Calibri" w:hAnsi="Times New Roman" w:cs="Times New Roman"/>
          <w:color w:val="000000"/>
          <w:sz w:val="24"/>
          <w:szCs w:val="24"/>
        </w:rPr>
        <w:t xml:space="preserve">»; </w:t>
      </w:r>
    </w:p>
    <w:p w:rsidR="009A6CBD" w:rsidRPr="009A6CBD" w:rsidRDefault="009A6CBD" w:rsidP="009A6CBD">
      <w:pPr>
        <w:autoSpaceDE w:val="0"/>
        <w:autoSpaceDN w:val="0"/>
        <w:adjustRightInd w:val="0"/>
        <w:spacing w:after="0" w:line="276" w:lineRule="auto"/>
        <w:ind w:hanging="142"/>
        <w:jc w:val="both"/>
        <w:rPr>
          <w:rFonts w:ascii="Times New Roman" w:eastAsia="Calibri" w:hAnsi="Times New Roman" w:cs="Times New Roman"/>
          <w:bCs/>
          <w:color w:val="000000"/>
          <w:sz w:val="24"/>
          <w:szCs w:val="24"/>
        </w:rPr>
      </w:pPr>
      <w:r w:rsidRPr="009A6CBD">
        <w:rPr>
          <w:rFonts w:ascii="Times New Roman" w:eastAsia="Calibri" w:hAnsi="Times New Roman" w:cs="Times New Roman"/>
          <w:color w:val="000000"/>
          <w:sz w:val="24"/>
          <w:szCs w:val="24"/>
        </w:rPr>
        <w:t>- с</w:t>
      </w:r>
      <w:r w:rsidRPr="009A6CBD">
        <w:rPr>
          <w:rFonts w:ascii="Times New Roman" w:eastAsia="Calibri" w:hAnsi="Times New Roman" w:cs="Times New Roman"/>
          <w:bCs/>
          <w:color w:val="000000"/>
          <w:sz w:val="24"/>
          <w:szCs w:val="24"/>
        </w:rPr>
        <w:t>редний тестовый балл;</w:t>
      </w:r>
    </w:p>
    <w:p w:rsidR="009A6CBD" w:rsidRPr="009A6CBD" w:rsidRDefault="009A6CBD" w:rsidP="009A6CBD">
      <w:pPr>
        <w:spacing w:after="0" w:line="276" w:lineRule="auto"/>
        <w:ind w:hanging="142"/>
        <w:jc w:val="both"/>
        <w:rPr>
          <w:rFonts w:ascii="Times New Roman" w:eastAsia="Times New Roman" w:hAnsi="Times New Roman" w:cs="Times New Roman"/>
          <w:bCs/>
          <w:sz w:val="24"/>
          <w:szCs w:val="24"/>
          <w:lang w:eastAsia="ru-RU"/>
        </w:rPr>
      </w:pPr>
      <w:r w:rsidRPr="009A6CBD">
        <w:rPr>
          <w:rFonts w:ascii="Times New Roman" w:eastAsia="Times New Roman" w:hAnsi="Times New Roman" w:cs="Times New Roman"/>
          <w:bCs/>
          <w:sz w:val="24"/>
          <w:szCs w:val="24"/>
          <w:lang w:eastAsia="ru-RU"/>
        </w:rPr>
        <w:t>- минимальный тестовый балл;</w:t>
      </w:r>
    </w:p>
    <w:p w:rsidR="009A6CBD" w:rsidRPr="009A6CBD" w:rsidRDefault="009A6CBD" w:rsidP="009A6CBD">
      <w:pPr>
        <w:spacing w:after="0" w:line="276" w:lineRule="auto"/>
        <w:ind w:hanging="142"/>
        <w:jc w:val="both"/>
        <w:rPr>
          <w:rFonts w:ascii="Times New Roman" w:eastAsia="Times New Roman" w:hAnsi="Times New Roman" w:cs="Times New Roman"/>
          <w:bCs/>
          <w:sz w:val="24"/>
          <w:szCs w:val="24"/>
          <w:lang w:eastAsia="ru-RU"/>
        </w:rPr>
      </w:pPr>
      <w:r w:rsidRPr="009A6CBD">
        <w:rPr>
          <w:rFonts w:ascii="Times New Roman" w:eastAsia="Times New Roman" w:hAnsi="Times New Roman" w:cs="Times New Roman"/>
          <w:bCs/>
          <w:sz w:val="24"/>
          <w:szCs w:val="24"/>
          <w:lang w:eastAsia="ru-RU"/>
        </w:rPr>
        <w:t>- доля участников, не набравших минимальное количество баллов ЕГЭ (без пересдачи);</w:t>
      </w:r>
    </w:p>
    <w:p w:rsidR="009A6CBD" w:rsidRPr="009A6CBD" w:rsidRDefault="009A6CBD" w:rsidP="009A6CBD">
      <w:pPr>
        <w:spacing w:after="0" w:line="276" w:lineRule="auto"/>
        <w:ind w:hanging="142"/>
        <w:jc w:val="both"/>
        <w:rPr>
          <w:rFonts w:ascii="Times New Roman" w:eastAsia="Times New Roman" w:hAnsi="Times New Roman" w:cs="Times New Roman"/>
          <w:bCs/>
          <w:sz w:val="24"/>
          <w:szCs w:val="24"/>
          <w:lang w:eastAsia="ru-RU"/>
        </w:rPr>
      </w:pPr>
      <w:r w:rsidRPr="009A6CBD">
        <w:rPr>
          <w:rFonts w:ascii="Times New Roman" w:eastAsia="Times New Roman" w:hAnsi="Times New Roman" w:cs="Times New Roman"/>
          <w:bCs/>
          <w:sz w:val="24"/>
          <w:szCs w:val="24"/>
          <w:lang w:eastAsia="ru-RU"/>
        </w:rPr>
        <w:t xml:space="preserve">- </w:t>
      </w:r>
      <w:r w:rsidRPr="009A6CBD">
        <w:rPr>
          <w:rFonts w:ascii="Times New Roman" w:eastAsia="Times New Roman" w:hAnsi="Times New Roman" w:cs="Times New Roman"/>
          <w:sz w:val="24"/>
          <w:szCs w:val="24"/>
          <w:lang w:eastAsia="ru-RU"/>
        </w:rPr>
        <w:t xml:space="preserve">количество участников ЕГЭ, набравших от </w:t>
      </w:r>
      <w:r w:rsidR="00005C4A">
        <w:rPr>
          <w:rFonts w:ascii="Times New Roman" w:eastAsia="Times New Roman" w:hAnsi="Times New Roman" w:cs="Times New Roman"/>
          <w:sz w:val="24"/>
          <w:szCs w:val="24"/>
          <w:lang w:eastAsia="ru-RU"/>
        </w:rPr>
        <w:t>36 и выше (разные градации)</w:t>
      </w:r>
      <w:r w:rsidRPr="009A6CBD">
        <w:rPr>
          <w:rFonts w:ascii="Times New Roman" w:eastAsia="Times New Roman" w:hAnsi="Times New Roman" w:cs="Times New Roman"/>
          <w:sz w:val="24"/>
          <w:szCs w:val="24"/>
          <w:lang w:eastAsia="ru-RU"/>
        </w:rPr>
        <w:t xml:space="preserve">  баллов и их доля от общего количества экзаменуемых;</w:t>
      </w:r>
    </w:p>
    <w:p w:rsidR="009A6CBD" w:rsidRPr="009A6CBD" w:rsidRDefault="009A6CBD" w:rsidP="009A6CBD">
      <w:pPr>
        <w:spacing w:after="0" w:line="276" w:lineRule="auto"/>
        <w:ind w:hanging="142"/>
        <w:jc w:val="both"/>
        <w:rPr>
          <w:rFonts w:ascii="Times New Roman" w:eastAsia="Times New Roman" w:hAnsi="Times New Roman" w:cs="Times New Roman"/>
          <w:bCs/>
          <w:sz w:val="24"/>
          <w:szCs w:val="24"/>
          <w:lang w:eastAsia="ru-RU"/>
        </w:rPr>
      </w:pPr>
      <w:r w:rsidRPr="009A6CBD">
        <w:rPr>
          <w:rFonts w:ascii="Times New Roman" w:eastAsia="Times New Roman" w:hAnsi="Times New Roman" w:cs="Times New Roman"/>
          <w:bCs/>
          <w:sz w:val="24"/>
          <w:szCs w:val="24"/>
          <w:lang w:eastAsia="ru-RU"/>
        </w:rPr>
        <w:t xml:space="preserve">- распределение учащихся по тестовым баллам по отдельным </w:t>
      </w:r>
      <w:r>
        <w:rPr>
          <w:rFonts w:ascii="Times New Roman" w:eastAsia="Times New Roman" w:hAnsi="Times New Roman" w:cs="Times New Roman"/>
          <w:bCs/>
          <w:sz w:val="24"/>
          <w:szCs w:val="24"/>
          <w:lang w:eastAsia="ru-RU"/>
        </w:rPr>
        <w:t>вопросам</w:t>
      </w:r>
      <w:r w:rsidRPr="009A6CBD">
        <w:rPr>
          <w:rFonts w:ascii="Times New Roman" w:eastAsia="Times New Roman" w:hAnsi="Times New Roman" w:cs="Times New Roman"/>
          <w:bCs/>
          <w:sz w:val="24"/>
          <w:szCs w:val="24"/>
          <w:lang w:eastAsia="ru-RU"/>
        </w:rPr>
        <w:t>.</w:t>
      </w:r>
    </w:p>
    <w:p w:rsidR="009A6CBD" w:rsidRPr="009A6CBD" w:rsidRDefault="009A6CBD" w:rsidP="009A6CBD">
      <w:pPr>
        <w:spacing w:after="0" w:line="276" w:lineRule="auto"/>
        <w:ind w:firstLine="709"/>
        <w:jc w:val="both"/>
        <w:rPr>
          <w:rFonts w:ascii="Times New Roman" w:eastAsia="Times New Roman" w:hAnsi="Times New Roman" w:cs="Times New Roman"/>
          <w:b/>
          <w:sz w:val="24"/>
          <w:szCs w:val="24"/>
          <w:lang w:eastAsia="ru-RU"/>
        </w:rPr>
      </w:pPr>
      <w:r w:rsidRPr="009A6CBD">
        <w:rPr>
          <w:rFonts w:ascii="Times New Roman" w:eastAsia="Times New Roman" w:hAnsi="Times New Roman" w:cs="Times New Roman"/>
          <w:sz w:val="24"/>
          <w:szCs w:val="24"/>
          <w:lang w:eastAsia="ru-RU"/>
        </w:rPr>
        <w:t xml:space="preserve">Данные показатели позволяют представить достаточно полную картину результатов ЕГЭ. </w:t>
      </w:r>
    </w:p>
    <w:p w:rsidR="00222C08" w:rsidRPr="00005C4A" w:rsidRDefault="00222C08" w:rsidP="00585181">
      <w:pPr>
        <w:pStyle w:val="a4"/>
        <w:numPr>
          <w:ilvl w:val="0"/>
          <w:numId w:val="5"/>
        </w:numPr>
        <w:jc w:val="both"/>
        <w:rPr>
          <w:rFonts w:ascii="Times New Roman" w:hAnsi="Times New Roman" w:cs="Times New Roman"/>
          <w:b/>
          <w:sz w:val="24"/>
          <w:szCs w:val="24"/>
        </w:rPr>
      </w:pPr>
      <w:r w:rsidRPr="00005C4A">
        <w:rPr>
          <w:rFonts w:ascii="Times New Roman" w:hAnsi="Times New Roman" w:cs="Times New Roman"/>
          <w:b/>
          <w:sz w:val="24"/>
          <w:szCs w:val="24"/>
        </w:rPr>
        <w:t xml:space="preserve">Краткая характеристика КИМ по учебному предмету </w:t>
      </w:r>
    </w:p>
    <w:p w:rsidR="00222C08" w:rsidRDefault="00222C08" w:rsidP="00585181">
      <w:pPr>
        <w:ind w:firstLine="708"/>
        <w:jc w:val="both"/>
        <w:rPr>
          <w:rFonts w:ascii="Times New Roman" w:hAnsi="Times New Roman" w:cs="Times New Roman"/>
          <w:sz w:val="24"/>
          <w:szCs w:val="24"/>
        </w:rPr>
      </w:pPr>
      <w:r w:rsidRPr="00222C08">
        <w:rPr>
          <w:rFonts w:ascii="Times New Roman" w:hAnsi="Times New Roman" w:cs="Times New Roman"/>
          <w:sz w:val="24"/>
          <w:szCs w:val="24"/>
        </w:rPr>
        <w:t>При проведении ЕГЭ по химии в 2020 использовались контрольные измерительные материалы (КИМ) стандартизированной формы, которые позволяют установить уровень освоения выпускниками Федерального компонента государственного образовательного стандарта среднего (полного) общего образования по химии (базовый и профильный уровни). Содержание КИМ ЕГЭ определяется на основе Федерального компонента государственного стандарта среднего (полного) общего образования по химии, базовый и профильный уровни (приказ Минобразования России от 05.03.2004 № 1089).</w:t>
      </w:r>
      <w:r w:rsidR="009A6CBD">
        <w:rPr>
          <w:rFonts w:ascii="Times New Roman" w:hAnsi="Times New Roman" w:cs="Times New Roman"/>
          <w:sz w:val="24"/>
          <w:szCs w:val="24"/>
        </w:rPr>
        <w:t xml:space="preserve"> </w:t>
      </w:r>
      <w:r w:rsidRPr="00222C08">
        <w:rPr>
          <w:rFonts w:ascii="Times New Roman" w:hAnsi="Times New Roman" w:cs="Times New Roman"/>
          <w:sz w:val="24"/>
          <w:szCs w:val="24"/>
        </w:rPr>
        <w:t>К числу главных составляющих этой системы относятся: ведущие понятия химии: о химическом элементе, веществе и химической реакции; основные законы и теоретические положения химии; знания о системности и причинности химических явлений, генезисе веществ, способах познания химических реакций и веществ, а также их применение. В соответствии с требованиями стандарта данная система знаний является обязательной для освоения обучающимися.</w:t>
      </w:r>
    </w:p>
    <w:p w:rsidR="00222C08" w:rsidRDefault="00222C08" w:rsidP="00585181">
      <w:pPr>
        <w:ind w:firstLine="708"/>
        <w:jc w:val="both"/>
        <w:rPr>
          <w:rFonts w:ascii="Times New Roman" w:hAnsi="Times New Roman" w:cs="Times New Roman"/>
          <w:sz w:val="24"/>
          <w:szCs w:val="24"/>
        </w:rPr>
      </w:pPr>
      <w:r w:rsidRPr="00222C08">
        <w:rPr>
          <w:rFonts w:ascii="Times New Roman" w:hAnsi="Times New Roman" w:cs="Times New Roman"/>
          <w:sz w:val="24"/>
          <w:szCs w:val="24"/>
        </w:rPr>
        <w:t xml:space="preserve"> В основном, задания, предст</w:t>
      </w:r>
      <w:r w:rsidR="00585181">
        <w:rPr>
          <w:rFonts w:ascii="Times New Roman" w:hAnsi="Times New Roman" w:cs="Times New Roman"/>
          <w:sz w:val="24"/>
          <w:szCs w:val="24"/>
        </w:rPr>
        <w:t xml:space="preserve">авленные </w:t>
      </w:r>
      <w:proofErr w:type="gramStart"/>
      <w:r w:rsidR="00585181">
        <w:rPr>
          <w:rFonts w:ascii="Times New Roman" w:hAnsi="Times New Roman" w:cs="Times New Roman"/>
          <w:sz w:val="24"/>
          <w:szCs w:val="24"/>
        </w:rPr>
        <w:t>в</w:t>
      </w:r>
      <w:proofErr w:type="gramEnd"/>
      <w:r w:rsidR="00585181">
        <w:rPr>
          <w:rFonts w:ascii="Times New Roman" w:hAnsi="Times New Roman" w:cs="Times New Roman"/>
          <w:sz w:val="24"/>
          <w:szCs w:val="24"/>
        </w:rPr>
        <w:t xml:space="preserve"> </w:t>
      </w:r>
      <w:proofErr w:type="gramStart"/>
      <w:r w:rsidR="00585181">
        <w:rPr>
          <w:rFonts w:ascii="Times New Roman" w:hAnsi="Times New Roman" w:cs="Times New Roman"/>
          <w:sz w:val="24"/>
          <w:szCs w:val="24"/>
        </w:rPr>
        <w:t>КИМ</w:t>
      </w:r>
      <w:proofErr w:type="gramEnd"/>
      <w:r w:rsidR="00585181">
        <w:rPr>
          <w:rFonts w:ascii="Times New Roman" w:hAnsi="Times New Roman" w:cs="Times New Roman"/>
          <w:sz w:val="24"/>
          <w:szCs w:val="24"/>
        </w:rPr>
        <w:t xml:space="preserve"> ЕГЭ по предмету «х</w:t>
      </w:r>
      <w:r w:rsidRPr="00222C08">
        <w:rPr>
          <w:rFonts w:ascii="Times New Roman" w:hAnsi="Times New Roman" w:cs="Times New Roman"/>
          <w:sz w:val="24"/>
          <w:szCs w:val="24"/>
        </w:rPr>
        <w:t>имия</w:t>
      </w:r>
      <w:r w:rsidR="00585181">
        <w:rPr>
          <w:rFonts w:ascii="Times New Roman" w:hAnsi="Times New Roman" w:cs="Times New Roman"/>
          <w:sz w:val="24"/>
          <w:szCs w:val="24"/>
        </w:rPr>
        <w:t>»</w:t>
      </w:r>
      <w:r w:rsidRPr="00222C08">
        <w:rPr>
          <w:rFonts w:ascii="Times New Roman" w:hAnsi="Times New Roman" w:cs="Times New Roman"/>
          <w:sz w:val="24"/>
          <w:szCs w:val="24"/>
        </w:rPr>
        <w:t xml:space="preserve"> в 2020</w:t>
      </w:r>
      <w:r w:rsidR="00585181">
        <w:rPr>
          <w:rFonts w:ascii="Times New Roman" w:hAnsi="Times New Roman" w:cs="Times New Roman"/>
          <w:sz w:val="24"/>
          <w:szCs w:val="24"/>
        </w:rPr>
        <w:t>,</w:t>
      </w:r>
      <w:r w:rsidRPr="00222C08">
        <w:rPr>
          <w:rFonts w:ascii="Times New Roman" w:hAnsi="Times New Roman" w:cs="Times New Roman"/>
          <w:sz w:val="24"/>
          <w:szCs w:val="24"/>
        </w:rPr>
        <w:t xml:space="preserve"> сохраняли все основные общие установки, на основе которых формировались экзаменационные работы 2019 года. Они подробно изложены в Спецификации КИМ для проведения ЕГЭ по химии в 2020г. Построение заданий, в первую очередь, заданий базового уровня сложности, осуществлено таким образом, чтобы их выполнение предусматривало использование во взаимосвязи обобщённых знаний, ключевых понятий и закономерностей химии. </w:t>
      </w:r>
    </w:p>
    <w:p w:rsidR="00222C08" w:rsidRDefault="00222C08" w:rsidP="00585181">
      <w:pPr>
        <w:ind w:firstLine="708"/>
        <w:jc w:val="both"/>
        <w:rPr>
          <w:rFonts w:ascii="Times New Roman" w:hAnsi="Times New Roman" w:cs="Times New Roman"/>
          <w:sz w:val="24"/>
          <w:szCs w:val="24"/>
        </w:rPr>
      </w:pPr>
      <w:r w:rsidRPr="00222C08">
        <w:rPr>
          <w:rFonts w:ascii="Times New Roman" w:hAnsi="Times New Roman" w:cs="Times New Roman"/>
          <w:sz w:val="24"/>
          <w:szCs w:val="24"/>
        </w:rPr>
        <w:t xml:space="preserve">В 2020 году число веществ, приведенное в перечне к заданиям 30 и 31, увеличено до 6 и в формулировку задания внесено уточнение. Это уточнение ограничивает вариативность уравнений реакций, которые экзаменуемый сможет составить на основании приведенного в условии перечня веществ. Уточнение касается признаков протекания </w:t>
      </w:r>
      <w:r w:rsidRPr="00222C08">
        <w:rPr>
          <w:rFonts w:ascii="Times New Roman" w:hAnsi="Times New Roman" w:cs="Times New Roman"/>
          <w:sz w:val="24"/>
          <w:szCs w:val="24"/>
        </w:rPr>
        <w:lastRenderedPageBreak/>
        <w:t>реакций, которые наблюдаются или не наблюдаются при протекании реакций, или оговаривает классификационный признак веществ</w:t>
      </w:r>
      <w:r>
        <w:rPr>
          <w:rFonts w:ascii="Times New Roman" w:hAnsi="Times New Roman" w:cs="Times New Roman"/>
          <w:sz w:val="24"/>
          <w:szCs w:val="24"/>
        </w:rPr>
        <w:t xml:space="preserve">, которые вступают в реакцию. </w:t>
      </w:r>
    </w:p>
    <w:p w:rsidR="00222C08" w:rsidRDefault="00222C08" w:rsidP="00585181">
      <w:pPr>
        <w:spacing w:after="0"/>
        <w:ind w:firstLine="708"/>
        <w:jc w:val="both"/>
        <w:rPr>
          <w:rFonts w:ascii="Times New Roman" w:hAnsi="Times New Roman" w:cs="Times New Roman"/>
          <w:sz w:val="24"/>
          <w:szCs w:val="24"/>
        </w:rPr>
      </w:pPr>
      <w:r w:rsidRPr="00222C08">
        <w:rPr>
          <w:rFonts w:ascii="Times New Roman" w:hAnsi="Times New Roman" w:cs="Times New Roman"/>
          <w:sz w:val="24"/>
          <w:szCs w:val="24"/>
        </w:rPr>
        <w:t xml:space="preserve"> Каждый вариант КИМ экзаменационной работы содержит 35 заданий и состоит из двух частей, различающихся по форме и уровню сложности. Часть 1 включает 29 заданий: 21 задание базового уровня сложности и 8 заданий повышенного уровня сложности. Ответ на задания части 1 даётся соответствующей записью в виде числа или последовательности цифр, записанных без пробелов и разделительных символов. В части 1 задания группируются по содержательным блокам, представленным в кодификаторе, что обеспечивает более доступное восприятие информации. Задания на установление соответствия между позициями двух множеств, задания на ранжирование закономерностей, задания «на два суждения» не только позволяют проверить усвоения выпускниками основных элементов содержания курса химии. Кроме того, появляется возможность диагностировать уровень проявления таких универсальных учебных действий </w:t>
      </w:r>
      <w:proofErr w:type="spellStart"/>
      <w:r w:rsidRPr="00222C08">
        <w:rPr>
          <w:rFonts w:ascii="Times New Roman" w:hAnsi="Times New Roman" w:cs="Times New Roman"/>
          <w:sz w:val="24"/>
          <w:szCs w:val="24"/>
        </w:rPr>
        <w:t>общеучебного</w:t>
      </w:r>
      <w:proofErr w:type="spellEnd"/>
      <w:r w:rsidRPr="00222C08">
        <w:rPr>
          <w:rFonts w:ascii="Times New Roman" w:hAnsi="Times New Roman" w:cs="Times New Roman"/>
          <w:sz w:val="24"/>
          <w:szCs w:val="24"/>
        </w:rPr>
        <w:t xml:space="preserve"> характера, как умение анализировать, умение устанавливать причинно-следственные связи, прогнозировать результат того или иного химического процесса. Часть 2 содержит 6 заданий с развёрнутым ответом, два из них расчетные задачи. В этих заданиях ответ формулируется и записывается экзаменуемым самостоятельно в развёрнутой форме. Задания этой части работы нацелены на выявление выпускников, имеющих высокий уровень химической подготовки. В части 2 задания группируются в зависимости от проверяемых видов учебной деятельности и в соответствии с тематической принадлежностью. </w:t>
      </w:r>
    </w:p>
    <w:p w:rsidR="00222C08" w:rsidRDefault="00222C08" w:rsidP="00585181">
      <w:pPr>
        <w:spacing w:after="0"/>
        <w:jc w:val="both"/>
        <w:rPr>
          <w:rFonts w:ascii="Times New Roman" w:hAnsi="Times New Roman" w:cs="Times New Roman"/>
          <w:sz w:val="24"/>
          <w:szCs w:val="24"/>
        </w:rPr>
      </w:pPr>
      <w:r w:rsidRPr="00222C08">
        <w:rPr>
          <w:rFonts w:ascii="Times New Roman" w:hAnsi="Times New Roman" w:cs="Times New Roman"/>
          <w:sz w:val="24"/>
          <w:szCs w:val="24"/>
        </w:rPr>
        <w:t xml:space="preserve">Максимальный первичный балл составил 60. </w:t>
      </w:r>
    </w:p>
    <w:p w:rsidR="00222C08" w:rsidRDefault="00222C08" w:rsidP="00585181">
      <w:pPr>
        <w:spacing w:after="0"/>
        <w:jc w:val="both"/>
        <w:rPr>
          <w:rFonts w:ascii="Times New Roman" w:hAnsi="Times New Roman" w:cs="Times New Roman"/>
          <w:sz w:val="24"/>
          <w:szCs w:val="24"/>
        </w:rPr>
      </w:pPr>
      <w:r w:rsidRPr="00222C08">
        <w:rPr>
          <w:rFonts w:ascii="Times New Roman" w:hAnsi="Times New Roman" w:cs="Times New Roman"/>
          <w:sz w:val="24"/>
          <w:szCs w:val="24"/>
        </w:rPr>
        <w:t>Минимальный первичный балл составил 12 баллов</w:t>
      </w:r>
    </w:p>
    <w:p w:rsidR="004630F2" w:rsidRDefault="004A4C53" w:rsidP="00585181">
      <w:pPr>
        <w:jc w:val="both"/>
        <w:rPr>
          <w:rFonts w:ascii="Times New Roman" w:hAnsi="Times New Roman" w:cs="Times New Roman"/>
          <w:sz w:val="24"/>
          <w:szCs w:val="24"/>
        </w:rPr>
      </w:pPr>
      <w:r w:rsidRPr="004A4C53">
        <w:rPr>
          <w:rFonts w:ascii="Times New Roman" w:hAnsi="Times New Roman" w:cs="Times New Roman"/>
          <w:sz w:val="24"/>
          <w:szCs w:val="24"/>
        </w:rPr>
        <w:t>В структуру и содержание экзаменационной работы 2020 г. по сравнению с работой 2019 г. не было внесено изменений.</w:t>
      </w:r>
    </w:p>
    <w:p w:rsidR="004A4C53" w:rsidRDefault="00691E08" w:rsidP="00585181">
      <w:pPr>
        <w:jc w:val="both"/>
        <w:rPr>
          <w:rFonts w:ascii="Times New Roman" w:hAnsi="Times New Roman" w:cs="Times New Roman"/>
          <w:sz w:val="24"/>
          <w:szCs w:val="24"/>
        </w:rPr>
      </w:pPr>
      <w:r w:rsidRPr="00691E08">
        <w:rPr>
          <w:rFonts w:ascii="Times New Roman" w:hAnsi="Times New Roman" w:cs="Times New Roman"/>
          <w:sz w:val="24"/>
          <w:szCs w:val="24"/>
        </w:rPr>
        <w:t>В ЕГЭ по химии 2020 г. приняло участие</w:t>
      </w:r>
      <w:r>
        <w:rPr>
          <w:rFonts w:ascii="Times New Roman" w:hAnsi="Times New Roman" w:cs="Times New Roman"/>
          <w:sz w:val="24"/>
          <w:szCs w:val="24"/>
        </w:rPr>
        <w:t xml:space="preserve"> </w:t>
      </w:r>
      <w:r w:rsidR="00522A3E">
        <w:rPr>
          <w:rFonts w:ascii="Times New Roman" w:hAnsi="Times New Roman" w:cs="Times New Roman"/>
          <w:sz w:val="24"/>
          <w:szCs w:val="24"/>
        </w:rPr>
        <w:t xml:space="preserve">в </w:t>
      </w:r>
      <w:r w:rsidR="00522A3E" w:rsidRPr="00005C4A">
        <w:rPr>
          <w:rFonts w:ascii="Times New Roman" w:hAnsi="Times New Roman" w:cs="Times New Roman"/>
          <w:b/>
          <w:sz w:val="24"/>
          <w:szCs w:val="24"/>
        </w:rPr>
        <w:t>Верхней Пышме</w:t>
      </w:r>
      <w:r w:rsidR="00522A3E">
        <w:rPr>
          <w:rFonts w:ascii="Times New Roman" w:hAnsi="Times New Roman" w:cs="Times New Roman"/>
          <w:sz w:val="24"/>
          <w:szCs w:val="24"/>
        </w:rPr>
        <w:t xml:space="preserve"> </w:t>
      </w:r>
      <w:r w:rsidR="00522A3E" w:rsidRPr="00222C08">
        <w:rPr>
          <w:rFonts w:ascii="Times New Roman" w:hAnsi="Times New Roman" w:cs="Times New Roman"/>
          <w:b/>
          <w:sz w:val="24"/>
          <w:szCs w:val="24"/>
        </w:rPr>
        <w:t xml:space="preserve">36 </w:t>
      </w:r>
      <w:r w:rsidR="00522A3E">
        <w:rPr>
          <w:rFonts w:ascii="Times New Roman" w:hAnsi="Times New Roman" w:cs="Times New Roman"/>
          <w:sz w:val="24"/>
          <w:szCs w:val="24"/>
        </w:rPr>
        <w:t xml:space="preserve">человек, что составляет </w:t>
      </w:r>
      <w:r w:rsidR="00522A3E" w:rsidRPr="00222C08">
        <w:rPr>
          <w:rFonts w:ascii="Times New Roman" w:hAnsi="Times New Roman" w:cs="Times New Roman"/>
          <w:b/>
          <w:sz w:val="24"/>
          <w:szCs w:val="24"/>
        </w:rPr>
        <w:t>1,72%</w:t>
      </w:r>
      <w:r w:rsidR="00522A3E">
        <w:rPr>
          <w:rFonts w:ascii="Times New Roman" w:hAnsi="Times New Roman" w:cs="Times New Roman"/>
          <w:sz w:val="24"/>
          <w:szCs w:val="24"/>
        </w:rPr>
        <w:t xml:space="preserve"> от общего числа участников в регионе.</w:t>
      </w:r>
    </w:p>
    <w:p w:rsidR="000E4F16" w:rsidRPr="000E4F16" w:rsidRDefault="000E4F16" w:rsidP="00585181">
      <w:pPr>
        <w:jc w:val="both"/>
        <w:rPr>
          <w:rFonts w:ascii="Times New Roman" w:hAnsi="Times New Roman" w:cs="Times New Roman"/>
          <w:sz w:val="24"/>
          <w:szCs w:val="24"/>
        </w:rPr>
      </w:pPr>
      <w:r w:rsidRPr="000E4F16">
        <w:rPr>
          <w:rFonts w:ascii="Times New Roman" w:hAnsi="Times New Roman" w:cs="Times New Roman"/>
          <w:sz w:val="24"/>
          <w:szCs w:val="24"/>
        </w:rPr>
        <w:t xml:space="preserve">В 2020 году в ГО </w:t>
      </w:r>
      <w:r w:rsidRPr="00005C4A">
        <w:rPr>
          <w:rFonts w:ascii="Times New Roman" w:hAnsi="Times New Roman" w:cs="Times New Roman"/>
          <w:b/>
          <w:sz w:val="24"/>
          <w:szCs w:val="24"/>
        </w:rPr>
        <w:t>Верхняя Пышма</w:t>
      </w:r>
      <w:r w:rsidRPr="000E4F16">
        <w:rPr>
          <w:rFonts w:ascii="Times New Roman" w:hAnsi="Times New Roman" w:cs="Times New Roman"/>
          <w:sz w:val="24"/>
          <w:szCs w:val="24"/>
        </w:rPr>
        <w:t xml:space="preserve">: </w:t>
      </w:r>
    </w:p>
    <w:p w:rsidR="000E4F16" w:rsidRPr="000E4F16" w:rsidRDefault="000E4F16" w:rsidP="00585181">
      <w:pPr>
        <w:jc w:val="both"/>
        <w:rPr>
          <w:rFonts w:ascii="Times New Roman" w:hAnsi="Times New Roman" w:cs="Times New Roman"/>
          <w:sz w:val="24"/>
          <w:szCs w:val="24"/>
        </w:rPr>
      </w:pPr>
      <w:r w:rsidRPr="000E4F16">
        <w:rPr>
          <w:rFonts w:ascii="Times New Roman" w:hAnsi="Times New Roman" w:cs="Times New Roman"/>
          <w:sz w:val="24"/>
          <w:szCs w:val="24"/>
        </w:rPr>
        <w:t>не достигших минимального уровня – 5 человек;</w:t>
      </w:r>
    </w:p>
    <w:p w:rsidR="000E4F16" w:rsidRPr="000E4F16" w:rsidRDefault="000E4F16" w:rsidP="00585181">
      <w:pPr>
        <w:jc w:val="both"/>
        <w:rPr>
          <w:rFonts w:ascii="Times New Roman" w:hAnsi="Times New Roman" w:cs="Times New Roman"/>
          <w:sz w:val="24"/>
          <w:szCs w:val="24"/>
        </w:rPr>
      </w:pPr>
      <w:r w:rsidRPr="000E4F16">
        <w:rPr>
          <w:rFonts w:ascii="Times New Roman" w:hAnsi="Times New Roman" w:cs="Times New Roman"/>
          <w:sz w:val="24"/>
          <w:szCs w:val="24"/>
        </w:rPr>
        <w:t>от минимального уровня 36% до 60% - 15 человек;</w:t>
      </w:r>
    </w:p>
    <w:p w:rsidR="000E4F16" w:rsidRPr="000E4F16" w:rsidRDefault="000E4F16" w:rsidP="00585181">
      <w:pPr>
        <w:jc w:val="both"/>
        <w:rPr>
          <w:rFonts w:ascii="Times New Roman" w:hAnsi="Times New Roman" w:cs="Times New Roman"/>
          <w:sz w:val="24"/>
          <w:szCs w:val="24"/>
        </w:rPr>
      </w:pPr>
      <w:r w:rsidRPr="000E4F16">
        <w:rPr>
          <w:rFonts w:ascii="Times New Roman" w:hAnsi="Times New Roman" w:cs="Times New Roman"/>
          <w:sz w:val="24"/>
          <w:szCs w:val="24"/>
        </w:rPr>
        <w:t>повышенный уровень от 61%  до 80% - 11 человек;</w:t>
      </w:r>
    </w:p>
    <w:p w:rsidR="000E4F16" w:rsidRPr="00427B14" w:rsidRDefault="00427B14" w:rsidP="00585181">
      <w:pPr>
        <w:jc w:val="both"/>
        <w:rPr>
          <w:rFonts w:ascii="Times New Roman" w:hAnsi="Times New Roman" w:cs="Times New Roman"/>
          <w:b/>
          <w:sz w:val="24"/>
          <w:szCs w:val="24"/>
        </w:rPr>
      </w:pPr>
      <w:proofErr w:type="spellStart"/>
      <w:r>
        <w:rPr>
          <w:rFonts w:ascii="Times New Roman" w:hAnsi="Times New Roman" w:cs="Times New Roman"/>
          <w:b/>
          <w:sz w:val="24"/>
          <w:szCs w:val="24"/>
        </w:rPr>
        <w:t>высокобальники</w:t>
      </w:r>
      <w:proofErr w:type="spellEnd"/>
      <w:r>
        <w:rPr>
          <w:rFonts w:ascii="Times New Roman" w:hAnsi="Times New Roman" w:cs="Times New Roman"/>
          <w:b/>
          <w:sz w:val="24"/>
          <w:szCs w:val="24"/>
        </w:rPr>
        <w:t xml:space="preserve"> от 80% -</w:t>
      </w:r>
      <w:r w:rsidR="000E4F16" w:rsidRPr="00427B14">
        <w:rPr>
          <w:rFonts w:ascii="Times New Roman" w:hAnsi="Times New Roman" w:cs="Times New Roman"/>
          <w:b/>
          <w:sz w:val="24"/>
          <w:szCs w:val="24"/>
        </w:rPr>
        <w:t>100% - 5 человек</w:t>
      </w:r>
      <w:r>
        <w:rPr>
          <w:rFonts w:ascii="Times New Roman" w:hAnsi="Times New Roman" w:cs="Times New Roman"/>
          <w:sz w:val="24"/>
          <w:szCs w:val="24"/>
        </w:rPr>
        <w:t xml:space="preserve"> (</w:t>
      </w:r>
      <w:r w:rsidR="000E4F16" w:rsidRPr="000E4F16">
        <w:rPr>
          <w:rFonts w:ascii="Times New Roman" w:hAnsi="Times New Roman" w:cs="Times New Roman"/>
          <w:sz w:val="24"/>
          <w:szCs w:val="24"/>
        </w:rPr>
        <w:t xml:space="preserve">из них </w:t>
      </w:r>
      <w:r w:rsidR="000E4F16" w:rsidRPr="00427B14">
        <w:rPr>
          <w:rFonts w:ascii="Times New Roman" w:hAnsi="Times New Roman" w:cs="Times New Roman"/>
          <w:b/>
          <w:sz w:val="24"/>
          <w:szCs w:val="24"/>
        </w:rPr>
        <w:t>2 человека – 99 б; 1 – 95 б; 1 – 85 б; 1 – 84 б).</w:t>
      </w:r>
    </w:p>
    <w:p w:rsidR="000E4F16" w:rsidRDefault="000E4F16" w:rsidP="00691E08">
      <w:pPr>
        <w:rPr>
          <w:rFonts w:ascii="Times New Roman" w:hAnsi="Times New Roman" w:cs="Times New Roman"/>
          <w:sz w:val="24"/>
          <w:szCs w:val="24"/>
        </w:rPr>
      </w:pPr>
    </w:p>
    <w:p w:rsidR="00B115DC" w:rsidRPr="00A83890" w:rsidRDefault="00B115DC" w:rsidP="00A83890">
      <w:pPr>
        <w:jc w:val="center"/>
        <w:rPr>
          <w:rFonts w:ascii="Times New Roman" w:hAnsi="Times New Roman" w:cs="Times New Roman"/>
          <w:b/>
          <w:sz w:val="24"/>
          <w:szCs w:val="24"/>
        </w:rPr>
      </w:pPr>
      <w:r w:rsidRPr="00A83890">
        <w:rPr>
          <w:rFonts w:ascii="Times New Roman" w:hAnsi="Times New Roman" w:cs="Times New Roman"/>
          <w:b/>
          <w:sz w:val="24"/>
          <w:szCs w:val="24"/>
        </w:rPr>
        <w:t>Основные результаты ЕГЭ по предмету</w:t>
      </w:r>
      <w:r w:rsidR="00A83890" w:rsidRPr="00A83890">
        <w:rPr>
          <w:rFonts w:ascii="Times New Roman" w:hAnsi="Times New Roman" w:cs="Times New Roman"/>
          <w:b/>
          <w:sz w:val="24"/>
          <w:szCs w:val="24"/>
        </w:rPr>
        <w:t xml:space="preserve"> «Химия»</w:t>
      </w:r>
    </w:p>
    <w:p w:rsidR="00A83890" w:rsidRDefault="00A83890" w:rsidP="00A83890">
      <w:pPr>
        <w:jc w:val="right"/>
        <w:rPr>
          <w:rFonts w:ascii="Times New Roman" w:hAnsi="Times New Roman" w:cs="Times New Roman"/>
          <w:sz w:val="24"/>
          <w:szCs w:val="24"/>
        </w:rPr>
      </w:pPr>
      <w:r>
        <w:rPr>
          <w:rFonts w:ascii="Times New Roman" w:hAnsi="Times New Roman" w:cs="Times New Roman"/>
          <w:sz w:val="24"/>
          <w:szCs w:val="24"/>
        </w:rPr>
        <w:t>Таблица 1</w:t>
      </w:r>
    </w:p>
    <w:tbl>
      <w:tblPr>
        <w:tblStyle w:val="a3"/>
        <w:tblW w:w="0" w:type="auto"/>
        <w:tblInd w:w="-431" w:type="dxa"/>
        <w:tblLook w:val="04A0" w:firstRow="1" w:lastRow="0" w:firstColumn="1" w:lastColumn="0" w:noHBand="0" w:noVBand="1"/>
      </w:tblPr>
      <w:tblGrid>
        <w:gridCol w:w="1844"/>
        <w:gridCol w:w="1708"/>
        <w:gridCol w:w="1843"/>
        <w:gridCol w:w="1417"/>
        <w:gridCol w:w="1418"/>
        <w:gridCol w:w="1500"/>
      </w:tblGrid>
      <w:tr w:rsidR="00BE22BF" w:rsidTr="00222C08">
        <w:trPr>
          <w:trHeight w:val="330"/>
        </w:trPr>
        <w:tc>
          <w:tcPr>
            <w:tcW w:w="1844" w:type="dxa"/>
            <w:vMerge w:val="restart"/>
          </w:tcPr>
          <w:p w:rsidR="00BE22BF" w:rsidRDefault="00BE22BF" w:rsidP="00D917D9">
            <w:pPr>
              <w:jc w:val="center"/>
              <w:rPr>
                <w:rFonts w:ascii="Times New Roman" w:hAnsi="Times New Roman" w:cs="Times New Roman"/>
                <w:sz w:val="24"/>
                <w:szCs w:val="24"/>
              </w:rPr>
            </w:pPr>
            <w:r>
              <w:rPr>
                <w:rFonts w:ascii="Times New Roman" w:hAnsi="Times New Roman" w:cs="Times New Roman"/>
                <w:sz w:val="24"/>
                <w:szCs w:val="24"/>
              </w:rPr>
              <w:t>Наименование ГО</w:t>
            </w:r>
          </w:p>
        </w:tc>
        <w:tc>
          <w:tcPr>
            <w:tcW w:w="6386" w:type="dxa"/>
            <w:gridSpan w:val="4"/>
          </w:tcPr>
          <w:p w:rsidR="00BE22BF" w:rsidRPr="00D917D9" w:rsidRDefault="00BE22BF" w:rsidP="00D917D9">
            <w:pPr>
              <w:jc w:val="center"/>
              <w:rPr>
                <w:rFonts w:ascii="Times New Roman" w:hAnsi="Times New Roman" w:cs="Times New Roman"/>
                <w:sz w:val="24"/>
                <w:szCs w:val="24"/>
              </w:rPr>
            </w:pPr>
            <w:r w:rsidRPr="00D917D9">
              <w:rPr>
                <w:rFonts w:ascii="Times New Roman" w:hAnsi="Times New Roman" w:cs="Times New Roman"/>
                <w:sz w:val="24"/>
                <w:szCs w:val="24"/>
              </w:rPr>
              <w:t>Доля участников, получивших тестовый балл</w:t>
            </w:r>
          </w:p>
        </w:tc>
        <w:tc>
          <w:tcPr>
            <w:tcW w:w="1500" w:type="dxa"/>
            <w:vMerge w:val="restart"/>
          </w:tcPr>
          <w:p w:rsidR="00BE22BF" w:rsidRPr="00BE22BF" w:rsidRDefault="00BE22BF">
            <w:pPr>
              <w:rPr>
                <w:rFonts w:ascii="Times New Roman" w:hAnsi="Times New Roman" w:cs="Times New Roman"/>
                <w:sz w:val="24"/>
                <w:szCs w:val="24"/>
              </w:rPr>
            </w:pPr>
            <w:r w:rsidRPr="00BE22BF">
              <w:rPr>
                <w:rFonts w:ascii="Times New Roman" w:hAnsi="Times New Roman" w:cs="Times New Roman"/>
                <w:sz w:val="24"/>
                <w:szCs w:val="24"/>
              </w:rPr>
              <w:t>Количество участников, получивших 100 баллов</w:t>
            </w:r>
          </w:p>
        </w:tc>
      </w:tr>
      <w:tr w:rsidR="00BE22BF" w:rsidTr="00222C08">
        <w:trPr>
          <w:trHeight w:val="735"/>
        </w:trPr>
        <w:tc>
          <w:tcPr>
            <w:tcW w:w="1844" w:type="dxa"/>
            <w:vMerge/>
          </w:tcPr>
          <w:p w:rsidR="00BE22BF" w:rsidRDefault="00BE22BF">
            <w:pPr>
              <w:rPr>
                <w:rFonts w:ascii="Times New Roman" w:hAnsi="Times New Roman" w:cs="Times New Roman"/>
                <w:sz w:val="24"/>
                <w:szCs w:val="24"/>
              </w:rPr>
            </w:pPr>
          </w:p>
        </w:tc>
        <w:tc>
          <w:tcPr>
            <w:tcW w:w="1708" w:type="dxa"/>
          </w:tcPr>
          <w:p w:rsidR="00BE22BF" w:rsidRPr="00D917D9" w:rsidRDefault="00BE22BF" w:rsidP="00D917D9">
            <w:pPr>
              <w:jc w:val="center"/>
              <w:rPr>
                <w:rFonts w:ascii="Times New Roman" w:hAnsi="Times New Roman" w:cs="Times New Roman"/>
                <w:sz w:val="24"/>
                <w:szCs w:val="24"/>
              </w:rPr>
            </w:pPr>
            <w:r w:rsidRPr="00D917D9">
              <w:rPr>
                <w:rFonts w:ascii="Times New Roman" w:hAnsi="Times New Roman" w:cs="Times New Roman"/>
                <w:sz w:val="24"/>
                <w:szCs w:val="24"/>
              </w:rPr>
              <w:t>ниже минимального</w:t>
            </w:r>
          </w:p>
        </w:tc>
        <w:tc>
          <w:tcPr>
            <w:tcW w:w="1843" w:type="dxa"/>
          </w:tcPr>
          <w:p w:rsidR="00BE22BF" w:rsidRPr="00D917D9" w:rsidRDefault="009C0838" w:rsidP="00D917D9">
            <w:pPr>
              <w:jc w:val="center"/>
              <w:rPr>
                <w:rFonts w:ascii="Times New Roman" w:hAnsi="Times New Roman" w:cs="Times New Roman"/>
                <w:sz w:val="24"/>
                <w:szCs w:val="24"/>
              </w:rPr>
            </w:pPr>
            <w:r>
              <w:rPr>
                <w:rFonts w:ascii="Times New Roman" w:hAnsi="Times New Roman" w:cs="Times New Roman"/>
                <w:sz w:val="24"/>
                <w:szCs w:val="24"/>
              </w:rPr>
              <w:t>от минималь</w:t>
            </w:r>
            <w:r w:rsidR="00BE22BF" w:rsidRPr="00D917D9">
              <w:rPr>
                <w:rFonts w:ascii="Times New Roman" w:hAnsi="Times New Roman" w:cs="Times New Roman"/>
                <w:sz w:val="24"/>
                <w:szCs w:val="24"/>
              </w:rPr>
              <w:t>ного до 60 баллов</w:t>
            </w:r>
          </w:p>
        </w:tc>
        <w:tc>
          <w:tcPr>
            <w:tcW w:w="1417" w:type="dxa"/>
          </w:tcPr>
          <w:p w:rsidR="00BE22BF" w:rsidRPr="00D917D9" w:rsidRDefault="00BE22BF" w:rsidP="00D917D9">
            <w:pPr>
              <w:jc w:val="center"/>
              <w:rPr>
                <w:rFonts w:ascii="Times New Roman" w:hAnsi="Times New Roman" w:cs="Times New Roman"/>
                <w:sz w:val="24"/>
                <w:szCs w:val="24"/>
              </w:rPr>
            </w:pPr>
            <w:r w:rsidRPr="00D917D9">
              <w:rPr>
                <w:rFonts w:ascii="Times New Roman" w:hAnsi="Times New Roman" w:cs="Times New Roman"/>
                <w:sz w:val="24"/>
                <w:szCs w:val="24"/>
              </w:rPr>
              <w:t>от 61 до 80 баллов</w:t>
            </w:r>
          </w:p>
        </w:tc>
        <w:tc>
          <w:tcPr>
            <w:tcW w:w="1418" w:type="dxa"/>
          </w:tcPr>
          <w:p w:rsidR="00BE22BF" w:rsidRPr="00D917D9" w:rsidRDefault="00BE22BF" w:rsidP="00D917D9">
            <w:pPr>
              <w:jc w:val="center"/>
              <w:rPr>
                <w:rFonts w:ascii="Times New Roman" w:hAnsi="Times New Roman" w:cs="Times New Roman"/>
                <w:sz w:val="24"/>
                <w:szCs w:val="24"/>
              </w:rPr>
            </w:pPr>
            <w:r w:rsidRPr="00D917D9">
              <w:rPr>
                <w:rFonts w:ascii="Times New Roman" w:hAnsi="Times New Roman" w:cs="Times New Roman"/>
                <w:sz w:val="24"/>
                <w:szCs w:val="24"/>
              </w:rPr>
              <w:t>от 81 до 100 баллов</w:t>
            </w:r>
          </w:p>
        </w:tc>
        <w:tc>
          <w:tcPr>
            <w:tcW w:w="1500" w:type="dxa"/>
            <w:vMerge/>
          </w:tcPr>
          <w:p w:rsidR="00BE22BF" w:rsidRDefault="00BE22BF"/>
        </w:tc>
      </w:tr>
      <w:tr w:rsidR="00BE22BF" w:rsidTr="00222C08">
        <w:tc>
          <w:tcPr>
            <w:tcW w:w="1844" w:type="dxa"/>
          </w:tcPr>
          <w:p w:rsidR="00BE22BF" w:rsidRDefault="00BE22BF">
            <w:pPr>
              <w:rPr>
                <w:rFonts w:ascii="Times New Roman" w:hAnsi="Times New Roman" w:cs="Times New Roman"/>
                <w:sz w:val="24"/>
                <w:szCs w:val="24"/>
              </w:rPr>
            </w:pPr>
            <w:r>
              <w:rPr>
                <w:rFonts w:ascii="Times New Roman" w:hAnsi="Times New Roman" w:cs="Times New Roman"/>
                <w:sz w:val="24"/>
                <w:szCs w:val="24"/>
              </w:rPr>
              <w:t>ГО Верхняя Пышма</w:t>
            </w:r>
          </w:p>
        </w:tc>
        <w:tc>
          <w:tcPr>
            <w:tcW w:w="1708" w:type="dxa"/>
          </w:tcPr>
          <w:p w:rsidR="00BE22BF" w:rsidRDefault="00BE22BF" w:rsidP="00BE22BF">
            <w:pPr>
              <w:jc w:val="center"/>
              <w:rPr>
                <w:rFonts w:ascii="Times New Roman" w:hAnsi="Times New Roman" w:cs="Times New Roman"/>
                <w:sz w:val="24"/>
                <w:szCs w:val="24"/>
              </w:rPr>
            </w:pPr>
            <w:r w:rsidRPr="00D917D9">
              <w:rPr>
                <w:rFonts w:ascii="Times New Roman" w:hAnsi="Times New Roman" w:cs="Times New Roman"/>
                <w:sz w:val="24"/>
                <w:szCs w:val="24"/>
              </w:rPr>
              <w:t>17,50</w:t>
            </w:r>
          </w:p>
        </w:tc>
        <w:tc>
          <w:tcPr>
            <w:tcW w:w="1843" w:type="dxa"/>
          </w:tcPr>
          <w:p w:rsidR="00BE22BF" w:rsidRDefault="00BE22BF" w:rsidP="00BE22BF">
            <w:pPr>
              <w:jc w:val="center"/>
              <w:rPr>
                <w:rFonts w:ascii="Times New Roman" w:hAnsi="Times New Roman" w:cs="Times New Roman"/>
                <w:sz w:val="24"/>
                <w:szCs w:val="24"/>
              </w:rPr>
            </w:pPr>
            <w:r w:rsidRPr="00BE22BF">
              <w:rPr>
                <w:rFonts w:ascii="Times New Roman" w:hAnsi="Times New Roman" w:cs="Times New Roman"/>
                <w:sz w:val="24"/>
                <w:szCs w:val="24"/>
              </w:rPr>
              <w:t>42,50</w:t>
            </w:r>
          </w:p>
        </w:tc>
        <w:tc>
          <w:tcPr>
            <w:tcW w:w="1417" w:type="dxa"/>
          </w:tcPr>
          <w:p w:rsidR="00BE22BF" w:rsidRDefault="00BE22BF" w:rsidP="00BE22BF">
            <w:pPr>
              <w:jc w:val="center"/>
              <w:rPr>
                <w:rFonts w:ascii="Times New Roman" w:hAnsi="Times New Roman" w:cs="Times New Roman"/>
                <w:sz w:val="24"/>
                <w:szCs w:val="24"/>
              </w:rPr>
            </w:pPr>
            <w:r w:rsidRPr="00BE22BF">
              <w:rPr>
                <w:rFonts w:ascii="Times New Roman" w:hAnsi="Times New Roman" w:cs="Times New Roman"/>
                <w:sz w:val="24"/>
                <w:szCs w:val="24"/>
              </w:rPr>
              <w:t>27,50</w:t>
            </w:r>
          </w:p>
        </w:tc>
        <w:tc>
          <w:tcPr>
            <w:tcW w:w="1418" w:type="dxa"/>
          </w:tcPr>
          <w:p w:rsidR="00BE22BF" w:rsidRDefault="00BE22BF" w:rsidP="00BE22BF">
            <w:pPr>
              <w:jc w:val="center"/>
              <w:rPr>
                <w:rFonts w:ascii="Times New Roman" w:hAnsi="Times New Roman" w:cs="Times New Roman"/>
                <w:sz w:val="24"/>
                <w:szCs w:val="24"/>
              </w:rPr>
            </w:pPr>
            <w:r w:rsidRPr="00BE22BF">
              <w:rPr>
                <w:rFonts w:ascii="Times New Roman" w:hAnsi="Times New Roman" w:cs="Times New Roman"/>
                <w:sz w:val="24"/>
                <w:szCs w:val="24"/>
              </w:rPr>
              <w:t>12,50</w:t>
            </w:r>
          </w:p>
        </w:tc>
        <w:tc>
          <w:tcPr>
            <w:tcW w:w="1500" w:type="dxa"/>
          </w:tcPr>
          <w:p w:rsidR="00BE22BF" w:rsidRDefault="00BE22BF" w:rsidP="00BE22BF">
            <w:pPr>
              <w:jc w:val="center"/>
              <w:rPr>
                <w:rFonts w:ascii="Times New Roman" w:hAnsi="Times New Roman" w:cs="Times New Roman"/>
                <w:sz w:val="24"/>
                <w:szCs w:val="24"/>
              </w:rPr>
            </w:pPr>
            <w:r>
              <w:rPr>
                <w:rFonts w:ascii="Times New Roman" w:hAnsi="Times New Roman" w:cs="Times New Roman"/>
                <w:sz w:val="24"/>
                <w:szCs w:val="24"/>
              </w:rPr>
              <w:t>0</w:t>
            </w:r>
          </w:p>
        </w:tc>
      </w:tr>
    </w:tbl>
    <w:p w:rsidR="00222C08" w:rsidRDefault="00222C08" w:rsidP="00222C08">
      <w:pPr>
        <w:jc w:val="center"/>
        <w:rPr>
          <w:rFonts w:ascii="Times New Roman" w:hAnsi="Times New Roman" w:cs="Times New Roman"/>
          <w:sz w:val="24"/>
          <w:szCs w:val="24"/>
        </w:rPr>
      </w:pPr>
    </w:p>
    <w:p w:rsidR="00070EAD" w:rsidRPr="00B66AFF" w:rsidRDefault="003A3843" w:rsidP="00A83890">
      <w:pPr>
        <w:jc w:val="center"/>
        <w:rPr>
          <w:rFonts w:ascii="Times New Roman" w:hAnsi="Times New Roman" w:cs="Times New Roman"/>
          <w:b/>
          <w:sz w:val="24"/>
          <w:szCs w:val="24"/>
        </w:rPr>
      </w:pPr>
      <w:r w:rsidRPr="00B66AFF">
        <w:rPr>
          <w:rFonts w:ascii="Times New Roman" w:hAnsi="Times New Roman" w:cs="Times New Roman"/>
          <w:b/>
          <w:sz w:val="24"/>
          <w:szCs w:val="24"/>
        </w:rPr>
        <w:lastRenderedPageBreak/>
        <w:t>По ГО Верхняя Пышма</w:t>
      </w:r>
    </w:p>
    <w:p w:rsidR="00A83890" w:rsidRPr="00A83890" w:rsidRDefault="00A83890" w:rsidP="00A83890">
      <w:pPr>
        <w:jc w:val="right"/>
        <w:rPr>
          <w:rFonts w:ascii="Times New Roman" w:hAnsi="Times New Roman" w:cs="Times New Roman"/>
          <w:sz w:val="24"/>
          <w:szCs w:val="24"/>
        </w:rPr>
      </w:pPr>
      <w:r w:rsidRPr="00A83890">
        <w:rPr>
          <w:rFonts w:ascii="Times New Roman" w:hAnsi="Times New Roman" w:cs="Times New Roman"/>
          <w:sz w:val="24"/>
          <w:szCs w:val="24"/>
        </w:rPr>
        <w:t>Таблица 2</w:t>
      </w:r>
    </w:p>
    <w:tbl>
      <w:tblPr>
        <w:tblStyle w:val="a3"/>
        <w:tblW w:w="0" w:type="auto"/>
        <w:tblInd w:w="-431" w:type="dxa"/>
        <w:tblLook w:val="04A0" w:firstRow="1" w:lastRow="0" w:firstColumn="1" w:lastColumn="0" w:noHBand="0" w:noVBand="1"/>
      </w:tblPr>
      <w:tblGrid>
        <w:gridCol w:w="993"/>
        <w:gridCol w:w="2108"/>
        <w:gridCol w:w="1335"/>
        <w:gridCol w:w="1335"/>
        <w:gridCol w:w="1335"/>
        <w:gridCol w:w="1335"/>
        <w:gridCol w:w="1335"/>
      </w:tblGrid>
      <w:tr w:rsidR="00CA4F19" w:rsidTr="00C5654C">
        <w:tc>
          <w:tcPr>
            <w:tcW w:w="993" w:type="dxa"/>
            <w:vMerge w:val="restart"/>
          </w:tcPr>
          <w:p w:rsidR="00CA4F19" w:rsidRDefault="00CA4F19" w:rsidP="003A3843">
            <w:pPr>
              <w:jc w:val="center"/>
              <w:rPr>
                <w:rFonts w:ascii="Times New Roman" w:hAnsi="Times New Roman" w:cs="Times New Roman"/>
                <w:sz w:val="24"/>
                <w:szCs w:val="24"/>
              </w:rPr>
            </w:pPr>
            <w:r w:rsidRPr="00070EAD">
              <w:rPr>
                <w:rFonts w:ascii="Times New Roman" w:hAnsi="Times New Roman" w:cs="Times New Roman"/>
                <w:sz w:val="24"/>
                <w:szCs w:val="24"/>
              </w:rPr>
              <w:t>Год</w:t>
            </w:r>
          </w:p>
        </w:tc>
        <w:tc>
          <w:tcPr>
            <w:tcW w:w="2108" w:type="dxa"/>
            <w:vMerge w:val="restart"/>
          </w:tcPr>
          <w:p w:rsidR="00CA4F19" w:rsidRDefault="00CA4F19" w:rsidP="003A3843">
            <w:pPr>
              <w:jc w:val="center"/>
              <w:rPr>
                <w:rFonts w:ascii="Times New Roman" w:hAnsi="Times New Roman" w:cs="Times New Roman"/>
                <w:sz w:val="24"/>
                <w:szCs w:val="24"/>
              </w:rPr>
            </w:pPr>
            <w:r w:rsidRPr="00070EAD">
              <w:rPr>
                <w:rFonts w:ascii="Times New Roman" w:hAnsi="Times New Roman" w:cs="Times New Roman"/>
                <w:sz w:val="24"/>
                <w:szCs w:val="24"/>
              </w:rPr>
              <w:t>Средний тестовый балл</w:t>
            </w:r>
          </w:p>
        </w:tc>
        <w:tc>
          <w:tcPr>
            <w:tcW w:w="6675" w:type="dxa"/>
            <w:gridSpan w:val="5"/>
          </w:tcPr>
          <w:p w:rsidR="00CA4F19" w:rsidRDefault="00CA4F19" w:rsidP="00CA4F19">
            <w:pPr>
              <w:jc w:val="center"/>
              <w:rPr>
                <w:rFonts w:ascii="Times New Roman" w:hAnsi="Times New Roman" w:cs="Times New Roman"/>
                <w:sz w:val="24"/>
                <w:szCs w:val="24"/>
              </w:rPr>
            </w:pPr>
            <w:r w:rsidRPr="00CA4F19">
              <w:rPr>
                <w:rFonts w:ascii="Times New Roman" w:hAnsi="Times New Roman" w:cs="Times New Roman"/>
                <w:sz w:val="24"/>
                <w:szCs w:val="24"/>
              </w:rPr>
              <w:t>Диапазон тестовых баллов</w:t>
            </w:r>
          </w:p>
        </w:tc>
      </w:tr>
      <w:tr w:rsidR="00CA4F19" w:rsidTr="005D5C62">
        <w:trPr>
          <w:trHeight w:val="365"/>
        </w:trPr>
        <w:tc>
          <w:tcPr>
            <w:tcW w:w="993" w:type="dxa"/>
            <w:vMerge/>
          </w:tcPr>
          <w:p w:rsidR="00CA4F19" w:rsidRDefault="00CA4F19" w:rsidP="00070EAD">
            <w:pPr>
              <w:rPr>
                <w:rFonts w:ascii="Times New Roman" w:hAnsi="Times New Roman" w:cs="Times New Roman"/>
                <w:sz w:val="24"/>
                <w:szCs w:val="24"/>
              </w:rPr>
            </w:pPr>
          </w:p>
        </w:tc>
        <w:tc>
          <w:tcPr>
            <w:tcW w:w="2108" w:type="dxa"/>
            <w:vMerge/>
          </w:tcPr>
          <w:p w:rsidR="00CA4F19" w:rsidRDefault="00CA4F19" w:rsidP="00070EAD">
            <w:pPr>
              <w:rPr>
                <w:rFonts w:ascii="Times New Roman" w:hAnsi="Times New Roman" w:cs="Times New Roman"/>
                <w:sz w:val="24"/>
                <w:szCs w:val="24"/>
              </w:rPr>
            </w:pPr>
          </w:p>
        </w:tc>
        <w:tc>
          <w:tcPr>
            <w:tcW w:w="1335" w:type="dxa"/>
          </w:tcPr>
          <w:p w:rsidR="00CA4F19" w:rsidRDefault="00CA4F19" w:rsidP="005D5C62">
            <w:pPr>
              <w:jc w:val="center"/>
              <w:rPr>
                <w:rFonts w:ascii="Times New Roman" w:hAnsi="Times New Roman" w:cs="Times New Roman"/>
                <w:sz w:val="24"/>
                <w:szCs w:val="24"/>
              </w:rPr>
            </w:pPr>
            <w:r w:rsidRPr="00CA4F19">
              <w:rPr>
                <w:rFonts w:ascii="Times New Roman" w:hAnsi="Times New Roman" w:cs="Times New Roman"/>
                <w:sz w:val="24"/>
                <w:szCs w:val="24"/>
              </w:rPr>
              <w:t>0–20</w:t>
            </w:r>
          </w:p>
        </w:tc>
        <w:tc>
          <w:tcPr>
            <w:tcW w:w="1335" w:type="dxa"/>
          </w:tcPr>
          <w:p w:rsidR="00CA4F19" w:rsidRDefault="00CA4F19" w:rsidP="005D5C62">
            <w:pPr>
              <w:jc w:val="center"/>
              <w:rPr>
                <w:rFonts w:ascii="Times New Roman" w:hAnsi="Times New Roman" w:cs="Times New Roman"/>
                <w:sz w:val="24"/>
                <w:szCs w:val="24"/>
              </w:rPr>
            </w:pPr>
            <w:r w:rsidRPr="00CA4F19">
              <w:rPr>
                <w:rFonts w:ascii="Times New Roman" w:hAnsi="Times New Roman" w:cs="Times New Roman"/>
                <w:sz w:val="24"/>
                <w:szCs w:val="24"/>
              </w:rPr>
              <w:t>21–40</w:t>
            </w:r>
          </w:p>
        </w:tc>
        <w:tc>
          <w:tcPr>
            <w:tcW w:w="1335" w:type="dxa"/>
          </w:tcPr>
          <w:p w:rsidR="00CA4F19" w:rsidRDefault="00CA4F19" w:rsidP="005D5C62">
            <w:pPr>
              <w:jc w:val="center"/>
              <w:rPr>
                <w:rFonts w:ascii="Times New Roman" w:hAnsi="Times New Roman" w:cs="Times New Roman"/>
                <w:sz w:val="24"/>
                <w:szCs w:val="24"/>
              </w:rPr>
            </w:pPr>
            <w:r w:rsidRPr="00CA4F19">
              <w:rPr>
                <w:rFonts w:ascii="Times New Roman" w:hAnsi="Times New Roman" w:cs="Times New Roman"/>
                <w:sz w:val="24"/>
                <w:szCs w:val="24"/>
              </w:rPr>
              <w:t>41–60</w:t>
            </w:r>
          </w:p>
        </w:tc>
        <w:tc>
          <w:tcPr>
            <w:tcW w:w="1335" w:type="dxa"/>
          </w:tcPr>
          <w:p w:rsidR="00CA4F19" w:rsidRDefault="00CA4F19" w:rsidP="005D5C62">
            <w:pPr>
              <w:jc w:val="center"/>
              <w:rPr>
                <w:rFonts w:ascii="Times New Roman" w:hAnsi="Times New Roman" w:cs="Times New Roman"/>
                <w:sz w:val="24"/>
                <w:szCs w:val="24"/>
              </w:rPr>
            </w:pPr>
            <w:r w:rsidRPr="00CA4F19">
              <w:rPr>
                <w:rFonts w:ascii="Times New Roman" w:hAnsi="Times New Roman" w:cs="Times New Roman"/>
                <w:sz w:val="24"/>
                <w:szCs w:val="24"/>
              </w:rPr>
              <w:t>61–80</w:t>
            </w:r>
          </w:p>
        </w:tc>
        <w:tc>
          <w:tcPr>
            <w:tcW w:w="1335" w:type="dxa"/>
          </w:tcPr>
          <w:p w:rsidR="00CA4F19" w:rsidRDefault="00CA4F19" w:rsidP="005D5C62">
            <w:pPr>
              <w:jc w:val="center"/>
              <w:rPr>
                <w:rFonts w:ascii="Times New Roman" w:hAnsi="Times New Roman" w:cs="Times New Roman"/>
                <w:sz w:val="24"/>
                <w:szCs w:val="24"/>
              </w:rPr>
            </w:pPr>
            <w:r w:rsidRPr="00CA4F19">
              <w:rPr>
                <w:rFonts w:ascii="Times New Roman" w:hAnsi="Times New Roman" w:cs="Times New Roman"/>
                <w:sz w:val="24"/>
                <w:szCs w:val="24"/>
              </w:rPr>
              <w:t>81–100</w:t>
            </w:r>
          </w:p>
        </w:tc>
      </w:tr>
      <w:tr w:rsidR="00070EAD" w:rsidTr="00070EAD">
        <w:tc>
          <w:tcPr>
            <w:tcW w:w="993" w:type="dxa"/>
          </w:tcPr>
          <w:p w:rsidR="00070EAD" w:rsidRPr="005D5C62" w:rsidRDefault="00CA4F19" w:rsidP="00F800CB">
            <w:pPr>
              <w:jc w:val="center"/>
              <w:rPr>
                <w:rFonts w:ascii="Times New Roman" w:hAnsi="Times New Roman" w:cs="Times New Roman"/>
                <w:sz w:val="24"/>
                <w:szCs w:val="24"/>
              </w:rPr>
            </w:pPr>
            <w:r>
              <w:rPr>
                <w:rFonts w:ascii="Times New Roman" w:hAnsi="Times New Roman" w:cs="Times New Roman"/>
                <w:sz w:val="24"/>
                <w:szCs w:val="24"/>
              </w:rPr>
              <w:t>2020</w:t>
            </w:r>
          </w:p>
        </w:tc>
        <w:tc>
          <w:tcPr>
            <w:tcW w:w="2108" w:type="dxa"/>
          </w:tcPr>
          <w:p w:rsidR="00070EAD" w:rsidRDefault="0086139B" w:rsidP="005D5C62">
            <w:pPr>
              <w:jc w:val="center"/>
              <w:rPr>
                <w:rFonts w:ascii="Times New Roman" w:hAnsi="Times New Roman" w:cs="Times New Roman"/>
                <w:sz w:val="24"/>
                <w:szCs w:val="24"/>
              </w:rPr>
            </w:pPr>
            <w:r>
              <w:rPr>
                <w:rFonts w:ascii="Times New Roman" w:hAnsi="Times New Roman" w:cs="Times New Roman"/>
                <w:sz w:val="24"/>
                <w:szCs w:val="24"/>
              </w:rPr>
              <w:t>54,6</w:t>
            </w:r>
          </w:p>
        </w:tc>
        <w:tc>
          <w:tcPr>
            <w:tcW w:w="1335" w:type="dxa"/>
          </w:tcPr>
          <w:p w:rsidR="00070EAD" w:rsidRDefault="005D5C62" w:rsidP="005D5C62">
            <w:pPr>
              <w:jc w:val="center"/>
              <w:rPr>
                <w:rFonts w:ascii="Times New Roman" w:hAnsi="Times New Roman" w:cs="Times New Roman"/>
                <w:sz w:val="24"/>
                <w:szCs w:val="24"/>
              </w:rPr>
            </w:pPr>
            <w:r>
              <w:rPr>
                <w:rFonts w:ascii="Times New Roman" w:hAnsi="Times New Roman" w:cs="Times New Roman"/>
                <w:sz w:val="24"/>
                <w:szCs w:val="24"/>
              </w:rPr>
              <w:t>2,8%</w:t>
            </w:r>
          </w:p>
        </w:tc>
        <w:tc>
          <w:tcPr>
            <w:tcW w:w="1335" w:type="dxa"/>
          </w:tcPr>
          <w:p w:rsidR="00070EAD" w:rsidRDefault="005D5C62" w:rsidP="005D5C62">
            <w:pPr>
              <w:jc w:val="center"/>
              <w:rPr>
                <w:rFonts w:ascii="Times New Roman" w:hAnsi="Times New Roman" w:cs="Times New Roman"/>
                <w:sz w:val="24"/>
                <w:szCs w:val="24"/>
              </w:rPr>
            </w:pPr>
            <w:r>
              <w:rPr>
                <w:rFonts w:ascii="Times New Roman" w:hAnsi="Times New Roman" w:cs="Times New Roman"/>
                <w:sz w:val="24"/>
                <w:szCs w:val="24"/>
              </w:rPr>
              <w:t>27,8%</w:t>
            </w:r>
          </w:p>
        </w:tc>
        <w:tc>
          <w:tcPr>
            <w:tcW w:w="1335" w:type="dxa"/>
          </w:tcPr>
          <w:p w:rsidR="00070EAD" w:rsidRDefault="005D5C62" w:rsidP="005D5C62">
            <w:pPr>
              <w:jc w:val="center"/>
              <w:rPr>
                <w:rFonts w:ascii="Times New Roman" w:hAnsi="Times New Roman" w:cs="Times New Roman"/>
                <w:sz w:val="24"/>
                <w:szCs w:val="24"/>
              </w:rPr>
            </w:pPr>
            <w:r>
              <w:rPr>
                <w:rFonts w:ascii="Times New Roman" w:hAnsi="Times New Roman" w:cs="Times New Roman"/>
                <w:sz w:val="24"/>
                <w:szCs w:val="24"/>
              </w:rPr>
              <w:t>25,0%</w:t>
            </w:r>
          </w:p>
        </w:tc>
        <w:tc>
          <w:tcPr>
            <w:tcW w:w="1335" w:type="dxa"/>
          </w:tcPr>
          <w:p w:rsidR="00070EAD" w:rsidRDefault="005D5C62" w:rsidP="005D5C62">
            <w:pPr>
              <w:jc w:val="center"/>
              <w:rPr>
                <w:rFonts w:ascii="Times New Roman" w:hAnsi="Times New Roman" w:cs="Times New Roman"/>
                <w:sz w:val="24"/>
                <w:szCs w:val="24"/>
              </w:rPr>
            </w:pPr>
            <w:r>
              <w:rPr>
                <w:rFonts w:ascii="Times New Roman" w:hAnsi="Times New Roman" w:cs="Times New Roman"/>
                <w:sz w:val="24"/>
                <w:szCs w:val="24"/>
              </w:rPr>
              <w:t>30,6%</w:t>
            </w:r>
          </w:p>
        </w:tc>
        <w:tc>
          <w:tcPr>
            <w:tcW w:w="1335" w:type="dxa"/>
          </w:tcPr>
          <w:p w:rsidR="00070EAD" w:rsidRDefault="005D5C62" w:rsidP="005D5C62">
            <w:pPr>
              <w:jc w:val="center"/>
              <w:rPr>
                <w:rFonts w:ascii="Times New Roman" w:hAnsi="Times New Roman" w:cs="Times New Roman"/>
                <w:sz w:val="24"/>
                <w:szCs w:val="24"/>
              </w:rPr>
            </w:pPr>
            <w:r>
              <w:rPr>
                <w:rFonts w:ascii="Times New Roman" w:hAnsi="Times New Roman" w:cs="Times New Roman"/>
                <w:sz w:val="24"/>
                <w:szCs w:val="24"/>
              </w:rPr>
              <w:t>13,9%</w:t>
            </w:r>
          </w:p>
        </w:tc>
      </w:tr>
    </w:tbl>
    <w:p w:rsidR="00A83890" w:rsidRDefault="00A83890" w:rsidP="00222C08">
      <w:pPr>
        <w:jc w:val="center"/>
        <w:rPr>
          <w:rFonts w:ascii="Times New Roman" w:hAnsi="Times New Roman" w:cs="Times New Roman"/>
          <w:sz w:val="28"/>
          <w:szCs w:val="28"/>
        </w:rPr>
      </w:pPr>
    </w:p>
    <w:p w:rsidR="003A3843" w:rsidRPr="00B66AFF" w:rsidRDefault="00A83890" w:rsidP="00222C08">
      <w:pPr>
        <w:jc w:val="center"/>
        <w:rPr>
          <w:rFonts w:ascii="Times New Roman" w:hAnsi="Times New Roman" w:cs="Times New Roman"/>
          <w:b/>
          <w:sz w:val="28"/>
          <w:szCs w:val="28"/>
        </w:rPr>
      </w:pPr>
      <w:r w:rsidRPr="00B66AFF">
        <w:rPr>
          <w:rFonts w:ascii="Times New Roman" w:hAnsi="Times New Roman" w:cs="Times New Roman"/>
          <w:b/>
          <w:sz w:val="28"/>
          <w:szCs w:val="28"/>
        </w:rPr>
        <w:t xml:space="preserve">Распределение баллов по школам ГО Верхняя Пышма </w:t>
      </w:r>
    </w:p>
    <w:p w:rsidR="00A83890" w:rsidRPr="00A83890" w:rsidRDefault="00A83890" w:rsidP="00A83890">
      <w:pPr>
        <w:jc w:val="right"/>
        <w:rPr>
          <w:rFonts w:ascii="Times New Roman" w:hAnsi="Times New Roman" w:cs="Times New Roman"/>
          <w:sz w:val="24"/>
          <w:szCs w:val="24"/>
        </w:rPr>
      </w:pPr>
      <w:r w:rsidRPr="00A83890">
        <w:rPr>
          <w:rFonts w:ascii="Times New Roman" w:hAnsi="Times New Roman" w:cs="Times New Roman"/>
          <w:sz w:val="24"/>
          <w:szCs w:val="24"/>
        </w:rPr>
        <w:t>Таблица 3</w:t>
      </w:r>
    </w:p>
    <w:tbl>
      <w:tblPr>
        <w:tblStyle w:val="a3"/>
        <w:tblW w:w="0" w:type="auto"/>
        <w:tblInd w:w="-572" w:type="dxa"/>
        <w:tblLook w:val="04A0" w:firstRow="1" w:lastRow="0" w:firstColumn="1" w:lastColumn="0" w:noHBand="0" w:noVBand="1"/>
      </w:tblPr>
      <w:tblGrid>
        <w:gridCol w:w="1134"/>
        <w:gridCol w:w="1134"/>
        <w:gridCol w:w="1134"/>
        <w:gridCol w:w="993"/>
        <w:gridCol w:w="992"/>
        <w:gridCol w:w="1134"/>
        <w:gridCol w:w="1134"/>
        <w:gridCol w:w="1134"/>
        <w:gridCol w:w="1128"/>
      </w:tblGrid>
      <w:tr w:rsidR="00F800CB" w:rsidTr="00C5654C">
        <w:tc>
          <w:tcPr>
            <w:tcW w:w="1134" w:type="dxa"/>
          </w:tcPr>
          <w:p w:rsidR="00F800CB" w:rsidRPr="009F2063" w:rsidRDefault="00F800CB" w:rsidP="00C5654C">
            <w:pPr>
              <w:rPr>
                <w:rFonts w:ascii="Times New Roman" w:hAnsi="Times New Roman" w:cs="Times New Roman"/>
                <w:sz w:val="24"/>
                <w:szCs w:val="24"/>
              </w:rPr>
            </w:pPr>
            <w:r>
              <w:rPr>
                <w:rFonts w:ascii="Times New Roman" w:hAnsi="Times New Roman" w:cs="Times New Roman"/>
                <w:sz w:val="24"/>
                <w:szCs w:val="24"/>
              </w:rPr>
              <w:t>№ МАОУ</w:t>
            </w:r>
          </w:p>
        </w:tc>
        <w:tc>
          <w:tcPr>
            <w:tcW w:w="1134" w:type="dxa"/>
            <w:vAlign w:val="center"/>
          </w:tcPr>
          <w:p w:rsidR="00F800CB" w:rsidRPr="009F2063" w:rsidRDefault="00F800CB" w:rsidP="00C5654C">
            <w:pPr>
              <w:jc w:val="center"/>
              <w:rPr>
                <w:rFonts w:ascii="Times New Roman" w:hAnsi="Times New Roman" w:cs="Times New Roman"/>
                <w:sz w:val="24"/>
                <w:szCs w:val="24"/>
              </w:rPr>
            </w:pPr>
            <w:r w:rsidRPr="009F2063">
              <w:rPr>
                <w:rFonts w:ascii="Times New Roman" w:hAnsi="Times New Roman" w:cs="Times New Roman"/>
                <w:sz w:val="24"/>
                <w:szCs w:val="24"/>
              </w:rPr>
              <w:t>МАО</w:t>
            </w:r>
            <w:r>
              <w:rPr>
                <w:rFonts w:ascii="Times New Roman" w:hAnsi="Times New Roman" w:cs="Times New Roman"/>
                <w:sz w:val="24"/>
                <w:szCs w:val="24"/>
              </w:rPr>
              <w:t>У СОШ 1</w:t>
            </w:r>
          </w:p>
        </w:tc>
        <w:tc>
          <w:tcPr>
            <w:tcW w:w="1134" w:type="dxa"/>
            <w:vAlign w:val="center"/>
          </w:tcPr>
          <w:p w:rsidR="00F800CB" w:rsidRPr="009F2063" w:rsidRDefault="00F800CB" w:rsidP="00C5654C">
            <w:pPr>
              <w:jc w:val="center"/>
              <w:rPr>
                <w:rFonts w:ascii="Times New Roman" w:hAnsi="Times New Roman" w:cs="Times New Roman"/>
                <w:sz w:val="24"/>
                <w:szCs w:val="24"/>
              </w:rPr>
            </w:pPr>
            <w:r w:rsidRPr="009F2063">
              <w:rPr>
                <w:rFonts w:ascii="Times New Roman" w:hAnsi="Times New Roman" w:cs="Times New Roman"/>
                <w:sz w:val="24"/>
                <w:szCs w:val="24"/>
              </w:rPr>
              <w:t>МАО</w:t>
            </w:r>
            <w:r>
              <w:rPr>
                <w:rFonts w:ascii="Times New Roman" w:hAnsi="Times New Roman" w:cs="Times New Roman"/>
                <w:sz w:val="24"/>
                <w:szCs w:val="24"/>
              </w:rPr>
              <w:t>У СОШ 2</w:t>
            </w:r>
          </w:p>
        </w:tc>
        <w:tc>
          <w:tcPr>
            <w:tcW w:w="993" w:type="dxa"/>
            <w:vAlign w:val="center"/>
          </w:tcPr>
          <w:p w:rsidR="00F800CB" w:rsidRPr="009F2063" w:rsidRDefault="00F800CB" w:rsidP="00C5654C">
            <w:pPr>
              <w:jc w:val="center"/>
              <w:rPr>
                <w:rFonts w:ascii="Times New Roman" w:hAnsi="Times New Roman" w:cs="Times New Roman"/>
                <w:sz w:val="24"/>
                <w:szCs w:val="24"/>
              </w:rPr>
            </w:pPr>
            <w:r w:rsidRPr="009F2063">
              <w:rPr>
                <w:rFonts w:ascii="Times New Roman" w:hAnsi="Times New Roman" w:cs="Times New Roman"/>
                <w:sz w:val="24"/>
                <w:szCs w:val="24"/>
              </w:rPr>
              <w:t>МАО</w:t>
            </w:r>
            <w:r>
              <w:rPr>
                <w:rFonts w:ascii="Times New Roman" w:hAnsi="Times New Roman" w:cs="Times New Roman"/>
                <w:sz w:val="24"/>
                <w:szCs w:val="24"/>
              </w:rPr>
              <w:t>У СОШ 3</w:t>
            </w:r>
          </w:p>
        </w:tc>
        <w:tc>
          <w:tcPr>
            <w:tcW w:w="992" w:type="dxa"/>
            <w:vAlign w:val="center"/>
          </w:tcPr>
          <w:p w:rsidR="00F800CB" w:rsidRPr="009F2063" w:rsidRDefault="00F800CB" w:rsidP="00C5654C">
            <w:pPr>
              <w:jc w:val="center"/>
              <w:rPr>
                <w:rFonts w:ascii="Times New Roman" w:hAnsi="Times New Roman" w:cs="Times New Roman"/>
                <w:sz w:val="24"/>
                <w:szCs w:val="24"/>
              </w:rPr>
            </w:pPr>
            <w:r w:rsidRPr="009F2063">
              <w:rPr>
                <w:rFonts w:ascii="Times New Roman" w:hAnsi="Times New Roman" w:cs="Times New Roman"/>
                <w:sz w:val="24"/>
                <w:szCs w:val="24"/>
              </w:rPr>
              <w:t>МАО</w:t>
            </w:r>
            <w:r>
              <w:rPr>
                <w:rFonts w:ascii="Times New Roman" w:hAnsi="Times New Roman" w:cs="Times New Roman"/>
                <w:sz w:val="24"/>
                <w:szCs w:val="24"/>
              </w:rPr>
              <w:t>У СОШ 4</w:t>
            </w:r>
          </w:p>
        </w:tc>
        <w:tc>
          <w:tcPr>
            <w:tcW w:w="1134" w:type="dxa"/>
            <w:vAlign w:val="center"/>
          </w:tcPr>
          <w:p w:rsidR="00F800CB" w:rsidRPr="009F2063" w:rsidRDefault="00F800CB" w:rsidP="00C5654C">
            <w:pPr>
              <w:jc w:val="center"/>
              <w:rPr>
                <w:rFonts w:ascii="Times New Roman" w:hAnsi="Times New Roman" w:cs="Times New Roman"/>
                <w:sz w:val="24"/>
                <w:szCs w:val="24"/>
              </w:rPr>
            </w:pPr>
            <w:r w:rsidRPr="009F2063">
              <w:rPr>
                <w:rFonts w:ascii="Times New Roman" w:hAnsi="Times New Roman" w:cs="Times New Roman"/>
                <w:sz w:val="24"/>
                <w:szCs w:val="24"/>
              </w:rPr>
              <w:t>МАО</w:t>
            </w:r>
            <w:r>
              <w:rPr>
                <w:rFonts w:ascii="Times New Roman" w:hAnsi="Times New Roman" w:cs="Times New Roman"/>
                <w:sz w:val="24"/>
                <w:szCs w:val="24"/>
              </w:rPr>
              <w:t>У СОШ 22</w:t>
            </w:r>
          </w:p>
        </w:tc>
        <w:tc>
          <w:tcPr>
            <w:tcW w:w="1134" w:type="dxa"/>
            <w:vAlign w:val="center"/>
          </w:tcPr>
          <w:p w:rsidR="00F800CB" w:rsidRPr="009F2063" w:rsidRDefault="00F800CB" w:rsidP="00C5654C">
            <w:pPr>
              <w:jc w:val="center"/>
              <w:rPr>
                <w:rFonts w:ascii="Times New Roman" w:hAnsi="Times New Roman" w:cs="Times New Roman"/>
                <w:sz w:val="24"/>
                <w:szCs w:val="24"/>
              </w:rPr>
            </w:pPr>
            <w:r w:rsidRPr="009F2063">
              <w:rPr>
                <w:rFonts w:ascii="Times New Roman" w:hAnsi="Times New Roman" w:cs="Times New Roman"/>
                <w:sz w:val="24"/>
                <w:szCs w:val="24"/>
              </w:rPr>
              <w:t>МАО</w:t>
            </w:r>
            <w:r>
              <w:rPr>
                <w:rFonts w:ascii="Times New Roman" w:hAnsi="Times New Roman" w:cs="Times New Roman"/>
                <w:sz w:val="24"/>
                <w:szCs w:val="24"/>
              </w:rPr>
              <w:t>У СОШ 24</w:t>
            </w:r>
          </w:p>
        </w:tc>
        <w:tc>
          <w:tcPr>
            <w:tcW w:w="1134" w:type="dxa"/>
            <w:vAlign w:val="center"/>
          </w:tcPr>
          <w:p w:rsidR="00F800CB" w:rsidRPr="009F2063" w:rsidRDefault="00F800CB" w:rsidP="00C5654C">
            <w:pPr>
              <w:jc w:val="center"/>
              <w:rPr>
                <w:rFonts w:ascii="Times New Roman" w:hAnsi="Times New Roman" w:cs="Times New Roman"/>
                <w:sz w:val="24"/>
                <w:szCs w:val="24"/>
              </w:rPr>
            </w:pPr>
            <w:r w:rsidRPr="009F2063">
              <w:rPr>
                <w:rFonts w:ascii="Times New Roman" w:hAnsi="Times New Roman" w:cs="Times New Roman"/>
                <w:sz w:val="24"/>
                <w:szCs w:val="24"/>
              </w:rPr>
              <w:t>МАО</w:t>
            </w:r>
            <w:r>
              <w:rPr>
                <w:rFonts w:ascii="Times New Roman" w:hAnsi="Times New Roman" w:cs="Times New Roman"/>
                <w:sz w:val="24"/>
                <w:szCs w:val="24"/>
              </w:rPr>
              <w:t>У СОШ 25</w:t>
            </w:r>
          </w:p>
        </w:tc>
        <w:tc>
          <w:tcPr>
            <w:tcW w:w="1128" w:type="dxa"/>
            <w:vAlign w:val="center"/>
          </w:tcPr>
          <w:p w:rsidR="00F800CB" w:rsidRPr="009F2063" w:rsidRDefault="00F800CB" w:rsidP="00C5654C">
            <w:pPr>
              <w:jc w:val="center"/>
              <w:rPr>
                <w:rFonts w:ascii="Times New Roman" w:hAnsi="Times New Roman" w:cs="Times New Roman"/>
                <w:sz w:val="24"/>
                <w:szCs w:val="24"/>
              </w:rPr>
            </w:pPr>
            <w:r w:rsidRPr="009F2063">
              <w:rPr>
                <w:rFonts w:ascii="Times New Roman" w:hAnsi="Times New Roman" w:cs="Times New Roman"/>
                <w:sz w:val="24"/>
                <w:szCs w:val="24"/>
              </w:rPr>
              <w:t>МАО</w:t>
            </w:r>
            <w:r>
              <w:rPr>
                <w:rFonts w:ascii="Times New Roman" w:hAnsi="Times New Roman" w:cs="Times New Roman"/>
                <w:sz w:val="24"/>
                <w:szCs w:val="24"/>
              </w:rPr>
              <w:t>У СОШ 33</w:t>
            </w:r>
          </w:p>
        </w:tc>
      </w:tr>
      <w:tr w:rsidR="00F800CB" w:rsidTr="00C5654C">
        <w:tc>
          <w:tcPr>
            <w:tcW w:w="1134" w:type="dxa"/>
          </w:tcPr>
          <w:p w:rsidR="00F800CB" w:rsidRDefault="00F800CB" w:rsidP="00C5654C">
            <w:pPr>
              <w:rPr>
                <w:rFonts w:ascii="Times New Roman" w:hAnsi="Times New Roman" w:cs="Times New Roman"/>
                <w:b/>
                <w:sz w:val="24"/>
                <w:szCs w:val="24"/>
              </w:rPr>
            </w:pPr>
            <w:r w:rsidRPr="009F2063">
              <w:rPr>
                <w:rFonts w:ascii="Times New Roman" w:hAnsi="Times New Roman" w:cs="Times New Roman"/>
                <w:sz w:val="24"/>
                <w:szCs w:val="24"/>
              </w:rPr>
              <w:t>Средний балл</w:t>
            </w:r>
          </w:p>
        </w:tc>
        <w:tc>
          <w:tcPr>
            <w:tcW w:w="1134" w:type="dxa"/>
          </w:tcPr>
          <w:p w:rsidR="00F800CB" w:rsidRPr="009F2063" w:rsidRDefault="00F800CB" w:rsidP="00C5654C">
            <w:pPr>
              <w:jc w:val="center"/>
              <w:rPr>
                <w:rFonts w:ascii="Times New Roman" w:hAnsi="Times New Roman" w:cs="Times New Roman"/>
                <w:sz w:val="24"/>
                <w:szCs w:val="24"/>
              </w:rPr>
            </w:pPr>
            <w:r>
              <w:rPr>
                <w:rFonts w:ascii="Times New Roman" w:hAnsi="Times New Roman" w:cs="Times New Roman"/>
                <w:sz w:val="24"/>
                <w:szCs w:val="24"/>
              </w:rPr>
              <w:t>58,2</w:t>
            </w:r>
          </w:p>
        </w:tc>
        <w:tc>
          <w:tcPr>
            <w:tcW w:w="1134" w:type="dxa"/>
          </w:tcPr>
          <w:p w:rsidR="00F800CB" w:rsidRPr="009F2063" w:rsidRDefault="00F800CB" w:rsidP="00C5654C">
            <w:pPr>
              <w:jc w:val="center"/>
              <w:rPr>
                <w:rFonts w:ascii="Times New Roman" w:hAnsi="Times New Roman" w:cs="Times New Roman"/>
                <w:sz w:val="24"/>
                <w:szCs w:val="24"/>
              </w:rPr>
            </w:pPr>
            <w:r>
              <w:rPr>
                <w:rFonts w:ascii="Times New Roman" w:hAnsi="Times New Roman" w:cs="Times New Roman"/>
                <w:sz w:val="24"/>
                <w:szCs w:val="24"/>
              </w:rPr>
              <w:t>52,8</w:t>
            </w:r>
          </w:p>
        </w:tc>
        <w:tc>
          <w:tcPr>
            <w:tcW w:w="993" w:type="dxa"/>
          </w:tcPr>
          <w:p w:rsidR="00F800CB" w:rsidRPr="009F2063" w:rsidRDefault="00F800CB" w:rsidP="00C5654C">
            <w:pPr>
              <w:jc w:val="center"/>
              <w:rPr>
                <w:rFonts w:ascii="Times New Roman" w:hAnsi="Times New Roman" w:cs="Times New Roman"/>
                <w:sz w:val="24"/>
                <w:szCs w:val="24"/>
              </w:rPr>
            </w:pPr>
            <w:r>
              <w:rPr>
                <w:rFonts w:ascii="Times New Roman" w:hAnsi="Times New Roman" w:cs="Times New Roman"/>
                <w:sz w:val="24"/>
                <w:szCs w:val="24"/>
              </w:rPr>
              <w:t>61,6</w:t>
            </w:r>
          </w:p>
        </w:tc>
        <w:tc>
          <w:tcPr>
            <w:tcW w:w="992" w:type="dxa"/>
          </w:tcPr>
          <w:p w:rsidR="00F800CB" w:rsidRPr="009F2063" w:rsidRDefault="00F800CB" w:rsidP="00C5654C">
            <w:pPr>
              <w:jc w:val="center"/>
              <w:rPr>
                <w:rFonts w:ascii="Times New Roman" w:hAnsi="Times New Roman" w:cs="Times New Roman"/>
                <w:sz w:val="24"/>
                <w:szCs w:val="24"/>
              </w:rPr>
            </w:pPr>
            <w:r>
              <w:rPr>
                <w:rFonts w:ascii="Times New Roman" w:hAnsi="Times New Roman" w:cs="Times New Roman"/>
                <w:sz w:val="24"/>
                <w:szCs w:val="24"/>
              </w:rPr>
              <w:t>36</w:t>
            </w:r>
          </w:p>
        </w:tc>
        <w:tc>
          <w:tcPr>
            <w:tcW w:w="1134" w:type="dxa"/>
          </w:tcPr>
          <w:p w:rsidR="00F800CB" w:rsidRPr="009F2063" w:rsidRDefault="00F800CB" w:rsidP="00C5654C">
            <w:pPr>
              <w:jc w:val="center"/>
              <w:rPr>
                <w:rFonts w:ascii="Times New Roman" w:hAnsi="Times New Roman" w:cs="Times New Roman"/>
                <w:sz w:val="24"/>
                <w:szCs w:val="24"/>
              </w:rPr>
            </w:pPr>
            <w:r>
              <w:rPr>
                <w:rFonts w:ascii="Times New Roman" w:hAnsi="Times New Roman" w:cs="Times New Roman"/>
                <w:sz w:val="24"/>
                <w:szCs w:val="24"/>
              </w:rPr>
              <w:t>56</w:t>
            </w:r>
          </w:p>
        </w:tc>
        <w:tc>
          <w:tcPr>
            <w:tcW w:w="1134" w:type="dxa"/>
          </w:tcPr>
          <w:p w:rsidR="00F800CB" w:rsidRPr="009F2063" w:rsidRDefault="00F800CB" w:rsidP="00C5654C">
            <w:pPr>
              <w:jc w:val="center"/>
              <w:rPr>
                <w:rFonts w:ascii="Times New Roman" w:hAnsi="Times New Roman" w:cs="Times New Roman"/>
                <w:sz w:val="24"/>
                <w:szCs w:val="24"/>
              </w:rPr>
            </w:pPr>
            <w:r>
              <w:rPr>
                <w:rFonts w:ascii="Times New Roman" w:hAnsi="Times New Roman" w:cs="Times New Roman"/>
                <w:sz w:val="24"/>
                <w:szCs w:val="24"/>
              </w:rPr>
              <w:t>44</w:t>
            </w:r>
          </w:p>
        </w:tc>
        <w:tc>
          <w:tcPr>
            <w:tcW w:w="1134" w:type="dxa"/>
          </w:tcPr>
          <w:p w:rsidR="00F800CB" w:rsidRPr="009F2063" w:rsidRDefault="00F800CB" w:rsidP="00C5654C">
            <w:pPr>
              <w:jc w:val="center"/>
              <w:rPr>
                <w:rFonts w:ascii="Times New Roman" w:hAnsi="Times New Roman" w:cs="Times New Roman"/>
                <w:sz w:val="24"/>
                <w:szCs w:val="24"/>
              </w:rPr>
            </w:pPr>
            <w:r>
              <w:rPr>
                <w:rFonts w:ascii="Times New Roman" w:hAnsi="Times New Roman" w:cs="Times New Roman"/>
                <w:sz w:val="24"/>
                <w:szCs w:val="24"/>
              </w:rPr>
              <w:t>51,6</w:t>
            </w:r>
          </w:p>
        </w:tc>
        <w:tc>
          <w:tcPr>
            <w:tcW w:w="1128" w:type="dxa"/>
          </w:tcPr>
          <w:p w:rsidR="00F800CB" w:rsidRPr="009F2063" w:rsidRDefault="00F800CB" w:rsidP="00C5654C">
            <w:pPr>
              <w:jc w:val="center"/>
              <w:rPr>
                <w:rFonts w:ascii="Times New Roman" w:hAnsi="Times New Roman" w:cs="Times New Roman"/>
                <w:sz w:val="24"/>
                <w:szCs w:val="24"/>
              </w:rPr>
            </w:pPr>
            <w:r>
              <w:rPr>
                <w:rFonts w:ascii="Times New Roman" w:hAnsi="Times New Roman" w:cs="Times New Roman"/>
                <w:sz w:val="24"/>
                <w:szCs w:val="24"/>
              </w:rPr>
              <w:t>76,3</w:t>
            </w:r>
          </w:p>
        </w:tc>
      </w:tr>
    </w:tbl>
    <w:p w:rsidR="00F800CB" w:rsidRDefault="00F800CB" w:rsidP="00F800CB">
      <w:pPr>
        <w:rPr>
          <w:rFonts w:ascii="Times New Roman" w:hAnsi="Times New Roman" w:cs="Times New Roman"/>
          <w:sz w:val="24"/>
          <w:szCs w:val="24"/>
        </w:rPr>
      </w:pPr>
    </w:p>
    <w:p w:rsidR="003A3843" w:rsidRDefault="003A3843" w:rsidP="00222C08">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04892" cy="3511685"/>
            <wp:effectExtent l="0" t="0" r="635"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F2063" w:rsidRDefault="009F2063" w:rsidP="00717ADF">
      <w:pPr>
        <w:rPr>
          <w:rFonts w:ascii="Times New Roman" w:hAnsi="Times New Roman" w:cs="Times New Roman"/>
          <w:b/>
          <w:sz w:val="24"/>
          <w:szCs w:val="24"/>
        </w:rPr>
      </w:pPr>
    </w:p>
    <w:p w:rsidR="00717ADF" w:rsidRDefault="00717ADF" w:rsidP="00717ADF">
      <w:pPr>
        <w:rPr>
          <w:rFonts w:ascii="Times New Roman" w:hAnsi="Times New Roman" w:cs="Times New Roman"/>
          <w:b/>
          <w:sz w:val="24"/>
          <w:szCs w:val="24"/>
        </w:rPr>
      </w:pPr>
    </w:p>
    <w:p w:rsidR="00222C08" w:rsidRPr="00005C4A" w:rsidRDefault="00222C08" w:rsidP="00005C4A">
      <w:pPr>
        <w:pStyle w:val="a4"/>
        <w:numPr>
          <w:ilvl w:val="0"/>
          <w:numId w:val="5"/>
        </w:numPr>
        <w:jc w:val="center"/>
        <w:rPr>
          <w:rFonts w:ascii="Times New Roman" w:hAnsi="Times New Roman" w:cs="Times New Roman"/>
          <w:b/>
          <w:sz w:val="24"/>
          <w:szCs w:val="24"/>
        </w:rPr>
      </w:pPr>
      <w:r w:rsidRPr="00005C4A">
        <w:rPr>
          <w:rFonts w:ascii="Times New Roman" w:hAnsi="Times New Roman" w:cs="Times New Roman"/>
          <w:b/>
          <w:sz w:val="24"/>
          <w:szCs w:val="24"/>
        </w:rPr>
        <w:t>Анализ выполнения заданий КИМ</w:t>
      </w:r>
    </w:p>
    <w:p w:rsidR="00B115DC" w:rsidRDefault="00222C08" w:rsidP="00585181">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222C08">
        <w:rPr>
          <w:rFonts w:ascii="Times New Roman" w:hAnsi="Times New Roman" w:cs="Times New Roman"/>
          <w:sz w:val="24"/>
          <w:szCs w:val="24"/>
        </w:rPr>
        <w:t xml:space="preserve">Для получения наиболее полного представления об уровне химической подготовки экзаменуемых </w:t>
      </w:r>
      <w:r w:rsidR="00924EDA">
        <w:rPr>
          <w:rFonts w:ascii="Times New Roman" w:hAnsi="Times New Roman" w:cs="Times New Roman"/>
          <w:sz w:val="24"/>
          <w:szCs w:val="24"/>
        </w:rPr>
        <w:t xml:space="preserve">ГО Верхняя Пышма </w:t>
      </w:r>
      <w:r w:rsidRPr="00222C08">
        <w:rPr>
          <w:rFonts w:ascii="Times New Roman" w:hAnsi="Times New Roman" w:cs="Times New Roman"/>
          <w:sz w:val="24"/>
          <w:szCs w:val="24"/>
        </w:rPr>
        <w:t xml:space="preserve">Свердловской области были проанализированы результаты выполнения отдельных заданий </w:t>
      </w:r>
      <w:proofErr w:type="spellStart"/>
      <w:r w:rsidRPr="00222C08">
        <w:rPr>
          <w:rFonts w:ascii="Times New Roman" w:hAnsi="Times New Roman" w:cs="Times New Roman"/>
          <w:sz w:val="24"/>
          <w:szCs w:val="24"/>
        </w:rPr>
        <w:t>КИМов</w:t>
      </w:r>
      <w:proofErr w:type="spellEnd"/>
      <w:r w:rsidRPr="00222C08">
        <w:rPr>
          <w:rFonts w:ascii="Times New Roman" w:hAnsi="Times New Roman" w:cs="Times New Roman"/>
          <w:sz w:val="24"/>
          <w:szCs w:val="24"/>
        </w:rPr>
        <w:t xml:space="preserve"> экзамена основного и дополнительного дней, отражающих базовый, повышенный и высокий уровень сложности. </w:t>
      </w:r>
      <w:r w:rsidR="004C120F" w:rsidRPr="004C120F">
        <w:rPr>
          <w:rFonts w:ascii="Times New Roman" w:hAnsi="Times New Roman" w:cs="Times New Roman"/>
          <w:sz w:val="24"/>
          <w:szCs w:val="24"/>
        </w:rPr>
        <w:t>Качество выполнения заданий базового уровня сложности не должно быть ниже 50%, для заданий повышенного и высокого уровней сложн</w:t>
      </w:r>
      <w:r w:rsidR="00124BBB">
        <w:rPr>
          <w:rFonts w:ascii="Times New Roman" w:hAnsi="Times New Roman" w:cs="Times New Roman"/>
          <w:sz w:val="24"/>
          <w:szCs w:val="24"/>
        </w:rPr>
        <w:t>ости таким рубежом является 15%.</w:t>
      </w:r>
    </w:p>
    <w:p w:rsidR="00B66AFF" w:rsidRDefault="00B66AFF" w:rsidP="00585181">
      <w:pPr>
        <w:jc w:val="both"/>
        <w:rPr>
          <w:rFonts w:ascii="Times New Roman" w:hAnsi="Times New Roman" w:cs="Times New Roman"/>
          <w:sz w:val="24"/>
          <w:szCs w:val="24"/>
        </w:rPr>
      </w:pPr>
    </w:p>
    <w:p w:rsidR="00875C8E" w:rsidRDefault="00875C8E" w:rsidP="00222C08">
      <w:pPr>
        <w:rPr>
          <w:rFonts w:ascii="Times New Roman" w:hAnsi="Times New Roman" w:cs="Times New Roman"/>
          <w:sz w:val="24"/>
          <w:szCs w:val="24"/>
        </w:rPr>
      </w:pPr>
    </w:p>
    <w:p w:rsidR="00875C8E" w:rsidRPr="00B66AFF" w:rsidRDefault="004B08BA" w:rsidP="00B66AFF">
      <w:pPr>
        <w:jc w:val="center"/>
        <w:rPr>
          <w:rFonts w:ascii="Times New Roman" w:hAnsi="Times New Roman" w:cs="Times New Roman"/>
          <w:b/>
          <w:sz w:val="24"/>
          <w:szCs w:val="24"/>
        </w:rPr>
      </w:pPr>
      <w:r w:rsidRPr="00B66AFF">
        <w:rPr>
          <w:rFonts w:ascii="Times New Roman" w:hAnsi="Times New Roman" w:cs="Times New Roman"/>
          <w:b/>
          <w:sz w:val="24"/>
          <w:szCs w:val="24"/>
        </w:rPr>
        <w:t>Средний процент выполнения отдельно взятого задания</w:t>
      </w:r>
      <w:r w:rsidR="00B66AFF">
        <w:rPr>
          <w:rFonts w:ascii="Times New Roman" w:hAnsi="Times New Roman" w:cs="Times New Roman"/>
          <w:b/>
          <w:sz w:val="24"/>
          <w:szCs w:val="24"/>
        </w:rPr>
        <w:t xml:space="preserve"> (часть 1)</w:t>
      </w:r>
    </w:p>
    <w:p w:rsidR="00B66AFF" w:rsidRDefault="00B66AFF" w:rsidP="00B66AFF">
      <w:pPr>
        <w:jc w:val="right"/>
        <w:rPr>
          <w:rFonts w:ascii="Times New Roman" w:hAnsi="Times New Roman" w:cs="Times New Roman"/>
          <w:sz w:val="24"/>
          <w:szCs w:val="24"/>
        </w:rPr>
      </w:pPr>
      <w:r>
        <w:rPr>
          <w:rFonts w:ascii="Times New Roman" w:hAnsi="Times New Roman" w:cs="Times New Roman"/>
          <w:sz w:val="24"/>
          <w:szCs w:val="24"/>
        </w:rPr>
        <w:t>Таблица 4</w:t>
      </w:r>
    </w:p>
    <w:tbl>
      <w:tblPr>
        <w:tblStyle w:val="a3"/>
        <w:tblW w:w="9923" w:type="dxa"/>
        <w:tblInd w:w="-289" w:type="dxa"/>
        <w:tblLayout w:type="fixed"/>
        <w:tblLook w:val="04A0" w:firstRow="1" w:lastRow="0" w:firstColumn="1" w:lastColumn="0" w:noHBand="0" w:noVBand="1"/>
      </w:tblPr>
      <w:tblGrid>
        <w:gridCol w:w="568"/>
        <w:gridCol w:w="3260"/>
        <w:gridCol w:w="1134"/>
        <w:gridCol w:w="1134"/>
        <w:gridCol w:w="992"/>
        <w:gridCol w:w="851"/>
        <w:gridCol w:w="992"/>
        <w:gridCol w:w="992"/>
      </w:tblGrid>
      <w:tr w:rsidR="00130702" w:rsidTr="00130702">
        <w:tc>
          <w:tcPr>
            <w:tcW w:w="568" w:type="dxa"/>
            <w:vMerge w:val="restart"/>
          </w:tcPr>
          <w:p w:rsidR="00130702" w:rsidRDefault="00130702" w:rsidP="00222C08">
            <w:pPr>
              <w:rPr>
                <w:rFonts w:ascii="Times New Roman" w:hAnsi="Times New Roman" w:cs="Times New Roman"/>
                <w:sz w:val="24"/>
                <w:szCs w:val="24"/>
              </w:rPr>
            </w:pPr>
            <w:r>
              <w:rPr>
                <w:rFonts w:ascii="Times New Roman" w:hAnsi="Times New Roman" w:cs="Times New Roman"/>
                <w:sz w:val="24"/>
                <w:szCs w:val="24"/>
              </w:rPr>
              <w:t>№ задания</w:t>
            </w:r>
          </w:p>
        </w:tc>
        <w:tc>
          <w:tcPr>
            <w:tcW w:w="3260" w:type="dxa"/>
            <w:vMerge w:val="restart"/>
          </w:tcPr>
          <w:p w:rsidR="00130702" w:rsidRDefault="00130702" w:rsidP="00222C08">
            <w:pPr>
              <w:rPr>
                <w:rFonts w:ascii="Times New Roman" w:hAnsi="Times New Roman" w:cs="Times New Roman"/>
                <w:sz w:val="24"/>
                <w:szCs w:val="24"/>
              </w:rPr>
            </w:pPr>
            <w:r w:rsidRPr="004B08BA">
              <w:rPr>
                <w:rFonts w:ascii="Times New Roman" w:hAnsi="Times New Roman" w:cs="Times New Roman"/>
                <w:sz w:val="24"/>
                <w:szCs w:val="24"/>
              </w:rPr>
              <w:t>Проверяемые элементы содержания / умения</w:t>
            </w:r>
          </w:p>
        </w:tc>
        <w:tc>
          <w:tcPr>
            <w:tcW w:w="1134" w:type="dxa"/>
            <w:vMerge w:val="restart"/>
          </w:tcPr>
          <w:p w:rsidR="00130702" w:rsidRDefault="00130702" w:rsidP="00222C08">
            <w:pPr>
              <w:rPr>
                <w:rFonts w:ascii="Times New Roman" w:hAnsi="Times New Roman" w:cs="Times New Roman"/>
                <w:sz w:val="24"/>
                <w:szCs w:val="24"/>
              </w:rPr>
            </w:pPr>
            <w:r w:rsidRPr="00067EDC">
              <w:rPr>
                <w:rFonts w:ascii="Times New Roman" w:hAnsi="Times New Roman" w:cs="Times New Roman"/>
                <w:sz w:val="24"/>
                <w:szCs w:val="24"/>
              </w:rPr>
              <w:t>Уровень сложности задания</w:t>
            </w:r>
          </w:p>
        </w:tc>
        <w:tc>
          <w:tcPr>
            <w:tcW w:w="4961" w:type="dxa"/>
            <w:gridSpan w:val="5"/>
          </w:tcPr>
          <w:p w:rsidR="00130702" w:rsidRDefault="00130702" w:rsidP="00067EDC">
            <w:pPr>
              <w:jc w:val="center"/>
              <w:rPr>
                <w:rFonts w:ascii="Times New Roman" w:hAnsi="Times New Roman" w:cs="Times New Roman"/>
                <w:sz w:val="24"/>
                <w:szCs w:val="24"/>
              </w:rPr>
            </w:pPr>
            <w:r w:rsidRPr="00067EDC">
              <w:rPr>
                <w:rFonts w:ascii="Times New Roman" w:hAnsi="Times New Roman" w:cs="Times New Roman"/>
                <w:sz w:val="24"/>
                <w:szCs w:val="24"/>
              </w:rPr>
              <w:t>Процент выполнения задания</w:t>
            </w:r>
          </w:p>
        </w:tc>
      </w:tr>
      <w:tr w:rsidR="00130702" w:rsidTr="00130702">
        <w:trPr>
          <w:trHeight w:val="422"/>
        </w:trPr>
        <w:tc>
          <w:tcPr>
            <w:tcW w:w="568" w:type="dxa"/>
            <w:vMerge/>
          </w:tcPr>
          <w:p w:rsidR="00130702" w:rsidRDefault="00130702" w:rsidP="00222C08">
            <w:pPr>
              <w:rPr>
                <w:rFonts w:ascii="Times New Roman" w:hAnsi="Times New Roman" w:cs="Times New Roman"/>
                <w:sz w:val="24"/>
                <w:szCs w:val="24"/>
              </w:rPr>
            </w:pPr>
          </w:p>
        </w:tc>
        <w:tc>
          <w:tcPr>
            <w:tcW w:w="3260" w:type="dxa"/>
            <w:vMerge/>
          </w:tcPr>
          <w:p w:rsidR="00130702" w:rsidRDefault="00130702" w:rsidP="00222C08">
            <w:pPr>
              <w:rPr>
                <w:rFonts w:ascii="Times New Roman" w:hAnsi="Times New Roman" w:cs="Times New Roman"/>
                <w:sz w:val="24"/>
                <w:szCs w:val="24"/>
              </w:rPr>
            </w:pPr>
          </w:p>
        </w:tc>
        <w:tc>
          <w:tcPr>
            <w:tcW w:w="1134" w:type="dxa"/>
            <w:vMerge/>
          </w:tcPr>
          <w:p w:rsidR="00130702" w:rsidRDefault="00130702" w:rsidP="00222C08">
            <w:pPr>
              <w:rPr>
                <w:rFonts w:ascii="Times New Roman" w:hAnsi="Times New Roman" w:cs="Times New Roman"/>
                <w:sz w:val="24"/>
                <w:szCs w:val="24"/>
              </w:rPr>
            </w:pPr>
          </w:p>
        </w:tc>
        <w:tc>
          <w:tcPr>
            <w:tcW w:w="1134" w:type="dxa"/>
          </w:tcPr>
          <w:p w:rsidR="00130702" w:rsidRDefault="00130702" w:rsidP="00222C08">
            <w:pPr>
              <w:rPr>
                <w:rFonts w:ascii="Times New Roman" w:hAnsi="Times New Roman" w:cs="Times New Roman"/>
                <w:sz w:val="24"/>
                <w:szCs w:val="24"/>
              </w:rPr>
            </w:pPr>
            <w:r>
              <w:rPr>
                <w:rFonts w:ascii="Times New Roman" w:hAnsi="Times New Roman" w:cs="Times New Roman"/>
                <w:sz w:val="24"/>
                <w:szCs w:val="24"/>
              </w:rPr>
              <w:t>сред</w:t>
            </w:r>
            <w:r w:rsidRPr="00067EDC">
              <w:rPr>
                <w:rFonts w:ascii="Times New Roman" w:hAnsi="Times New Roman" w:cs="Times New Roman"/>
                <w:sz w:val="24"/>
                <w:szCs w:val="24"/>
              </w:rPr>
              <w:t>ний</w:t>
            </w:r>
            <w:r>
              <w:rPr>
                <w:rFonts w:ascii="Times New Roman" w:hAnsi="Times New Roman" w:cs="Times New Roman"/>
                <w:sz w:val="24"/>
                <w:szCs w:val="24"/>
              </w:rPr>
              <w:t xml:space="preserve"> по ГО</w:t>
            </w:r>
          </w:p>
        </w:tc>
        <w:tc>
          <w:tcPr>
            <w:tcW w:w="992" w:type="dxa"/>
            <w:vMerge w:val="restart"/>
          </w:tcPr>
          <w:p w:rsidR="00130702" w:rsidRDefault="00130702" w:rsidP="00D011A8">
            <w:pPr>
              <w:jc w:val="center"/>
              <w:rPr>
                <w:rFonts w:ascii="Times New Roman" w:hAnsi="Times New Roman" w:cs="Times New Roman"/>
                <w:sz w:val="24"/>
                <w:szCs w:val="24"/>
              </w:rPr>
            </w:pPr>
            <w:r w:rsidRPr="00067EDC">
              <w:rPr>
                <w:rFonts w:ascii="Times New Roman" w:hAnsi="Times New Roman" w:cs="Times New Roman"/>
                <w:sz w:val="24"/>
                <w:szCs w:val="24"/>
              </w:rPr>
              <w:t xml:space="preserve">ниже </w:t>
            </w:r>
            <w:proofErr w:type="spellStart"/>
            <w:r w:rsidRPr="00067EDC">
              <w:rPr>
                <w:rFonts w:ascii="Times New Roman" w:hAnsi="Times New Roman" w:cs="Times New Roman"/>
                <w:sz w:val="24"/>
                <w:szCs w:val="24"/>
              </w:rPr>
              <w:t>min</w:t>
            </w:r>
            <w:proofErr w:type="spellEnd"/>
          </w:p>
        </w:tc>
        <w:tc>
          <w:tcPr>
            <w:tcW w:w="851" w:type="dxa"/>
            <w:vMerge w:val="restart"/>
          </w:tcPr>
          <w:p w:rsidR="00130702" w:rsidRDefault="00130702" w:rsidP="00222C08">
            <w:pPr>
              <w:rPr>
                <w:rFonts w:ascii="Times New Roman" w:hAnsi="Times New Roman" w:cs="Times New Roman"/>
                <w:sz w:val="24"/>
                <w:szCs w:val="24"/>
              </w:rPr>
            </w:pPr>
            <w:r>
              <w:rPr>
                <w:rFonts w:ascii="Times New Roman" w:hAnsi="Times New Roman" w:cs="Times New Roman"/>
                <w:sz w:val="24"/>
                <w:szCs w:val="24"/>
              </w:rPr>
              <w:t>36≤.</w:t>
            </w:r>
            <w:r w:rsidRPr="00067EDC">
              <w:rPr>
                <w:rFonts w:ascii="Times New Roman" w:hAnsi="Times New Roman" w:cs="Times New Roman"/>
                <w:sz w:val="24"/>
                <w:szCs w:val="24"/>
              </w:rPr>
              <w:t>60</w:t>
            </w:r>
          </w:p>
        </w:tc>
        <w:tc>
          <w:tcPr>
            <w:tcW w:w="992" w:type="dxa"/>
            <w:vMerge w:val="restart"/>
          </w:tcPr>
          <w:p w:rsidR="00130702" w:rsidRDefault="00130702" w:rsidP="00D011A8">
            <w:pPr>
              <w:jc w:val="both"/>
              <w:rPr>
                <w:rFonts w:ascii="Times New Roman" w:hAnsi="Times New Roman" w:cs="Times New Roman"/>
                <w:sz w:val="24"/>
                <w:szCs w:val="24"/>
              </w:rPr>
            </w:pPr>
            <w:r>
              <w:rPr>
                <w:rFonts w:ascii="Times New Roman" w:hAnsi="Times New Roman" w:cs="Times New Roman"/>
                <w:sz w:val="24"/>
                <w:szCs w:val="24"/>
              </w:rPr>
              <w:t>61≤.</w:t>
            </w:r>
            <w:r w:rsidRPr="00067EDC">
              <w:rPr>
                <w:rFonts w:ascii="Times New Roman" w:hAnsi="Times New Roman" w:cs="Times New Roman"/>
                <w:sz w:val="24"/>
                <w:szCs w:val="24"/>
              </w:rPr>
              <w:t>80</w:t>
            </w:r>
          </w:p>
        </w:tc>
        <w:tc>
          <w:tcPr>
            <w:tcW w:w="992" w:type="dxa"/>
            <w:vMerge w:val="restart"/>
          </w:tcPr>
          <w:p w:rsidR="00130702" w:rsidRDefault="00130702" w:rsidP="00222C08">
            <w:pPr>
              <w:rPr>
                <w:rFonts w:ascii="Times New Roman" w:hAnsi="Times New Roman" w:cs="Times New Roman"/>
                <w:sz w:val="24"/>
                <w:szCs w:val="24"/>
              </w:rPr>
            </w:pPr>
            <w:r>
              <w:rPr>
                <w:rFonts w:ascii="Times New Roman" w:hAnsi="Times New Roman" w:cs="Times New Roman"/>
                <w:sz w:val="24"/>
                <w:szCs w:val="24"/>
              </w:rPr>
              <w:t>81≤</w:t>
            </w:r>
            <w:r w:rsidRPr="00067EDC">
              <w:rPr>
                <w:rFonts w:ascii="Times New Roman" w:hAnsi="Times New Roman" w:cs="Times New Roman"/>
                <w:sz w:val="24"/>
                <w:szCs w:val="24"/>
              </w:rPr>
              <w:t>100</w:t>
            </w:r>
          </w:p>
        </w:tc>
      </w:tr>
      <w:tr w:rsidR="00130702" w:rsidTr="00130702">
        <w:trPr>
          <w:trHeight w:val="421"/>
        </w:trPr>
        <w:tc>
          <w:tcPr>
            <w:tcW w:w="568" w:type="dxa"/>
            <w:vMerge/>
          </w:tcPr>
          <w:p w:rsidR="00130702" w:rsidRDefault="00130702" w:rsidP="00222C08">
            <w:pPr>
              <w:rPr>
                <w:rFonts w:ascii="Times New Roman" w:hAnsi="Times New Roman" w:cs="Times New Roman"/>
                <w:sz w:val="24"/>
                <w:szCs w:val="24"/>
              </w:rPr>
            </w:pPr>
          </w:p>
        </w:tc>
        <w:tc>
          <w:tcPr>
            <w:tcW w:w="3260" w:type="dxa"/>
            <w:vMerge/>
          </w:tcPr>
          <w:p w:rsidR="00130702" w:rsidRDefault="00130702" w:rsidP="00222C08">
            <w:pPr>
              <w:rPr>
                <w:rFonts w:ascii="Times New Roman" w:hAnsi="Times New Roman" w:cs="Times New Roman"/>
                <w:sz w:val="24"/>
                <w:szCs w:val="24"/>
              </w:rPr>
            </w:pPr>
          </w:p>
        </w:tc>
        <w:tc>
          <w:tcPr>
            <w:tcW w:w="1134" w:type="dxa"/>
            <w:vMerge/>
          </w:tcPr>
          <w:p w:rsidR="00130702" w:rsidRDefault="00130702" w:rsidP="00222C08">
            <w:pPr>
              <w:rPr>
                <w:rFonts w:ascii="Times New Roman" w:hAnsi="Times New Roman" w:cs="Times New Roman"/>
                <w:sz w:val="24"/>
                <w:szCs w:val="24"/>
              </w:rPr>
            </w:pPr>
          </w:p>
        </w:tc>
        <w:tc>
          <w:tcPr>
            <w:tcW w:w="1134" w:type="dxa"/>
          </w:tcPr>
          <w:p w:rsidR="00130702" w:rsidRPr="00280537" w:rsidRDefault="00DD4FCE" w:rsidP="00222C08">
            <w:pPr>
              <w:rPr>
                <w:rFonts w:ascii="Times New Roman" w:hAnsi="Times New Roman" w:cs="Times New Roman"/>
                <w:b/>
                <w:sz w:val="24"/>
                <w:szCs w:val="24"/>
              </w:rPr>
            </w:pPr>
            <w:r w:rsidRPr="00DC00ED">
              <w:rPr>
                <w:rFonts w:ascii="Times New Roman" w:hAnsi="Times New Roman" w:cs="Times New Roman"/>
                <w:b/>
                <w:color w:val="5B9BD5" w:themeColor="accent1"/>
                <w:sz w:val="24"/>
                <w:szCs w:val="24"/>
              </w:rPr>
              <w:t>с</w:t>
            </w:r>
            <w:r w:rsidR="00130702" w:rsidRPr="00DC00ED">
              <w:rPr>
                <w:rFonts w:ascii="Times New Roman" w:hAnsi="Times New Roman" w:cs="Times New Roman"/>
                <w:b/>
                <w:color w:val="5B9BD5" w:themeColor="accent1"/>
                <w:sz w:val="24"/>
                <w:szCs w:val="24"/>
              </w:rPr>
              <w:t xml:space="preserve">редний </w:t>
            </w:r>
            <w:r w:rsidR="00280537" w:rsidRPr="00DC00ED">
              <w:rPr>
                <w:rFonts w:ascii="Times New Roman" w:hAnsi="Times New Roman" w:cs="Times New Roman"/>
                <w:b/>
                <w:color w:val="5B9BD5" w:themeColor="accent1"/>
                <w:sz w:val="24"/>
                <w:szCs w:val="24"/>
              </w:rPr>
              <w:t>по обл.</w:t>
            </w:r>
          </w:p>
        </w:tc>
        <w:tc>
          <w:tcPr>
            <w:tcW w:w="992" w:type="dxa"/>
            <w:vMerge/>
          </w:tcPr>
          <w:p w:rsidR="00130702" w:rsidRPr="00067EDC" w:rsidRDefault="00130702" w:rsidP="00D011A8">
            <w:pPr>
              <w:jc w:val="center"/>
              <w:rPr>
                <w:rFonts w:ascii="Times New Roman" w:hAnsi="Times New Roman" w:cs="Times New Roman"/>
                <w:sz w:val="24"/>
                <w:szCs w:val="24"/>
              </w:rPr>
            </w:pPr>
          </w:p>
        </w:tc>
        <w:tc>
          <w:tcPr>
            <w:tcW w:w="851" w:type="dxa"/>
            <w:vMerge/>
          </w:tcPr>
          <w:p w:rsidR="00130702" w:rsidRDefault="00130702" w:rsidP="00222C08">
            <w:pPr>
              <w:rPr>
                <w:rFonts w:ascii="Times New Roman" w:hAnsi="Times New Roman" w:cs="Times New Roman"/>
                <w:sz w:val="24"/>
                <w:szCs w:val="24"/>
              </w:rPr>
            </w:pPr>
          </w:p>
        </w:tc>
        <w:tc>
          <w:tcPr>
            <w:tcW w:w="992" w:type="dxa"/>
            <w:vMerge/>
          </w:tcPr>
          <w:p w:rsidR="00130702" w:rsidRDefault="00130702" w:rsidP="00D011A8">
            <w:pPr>
              <w:jc w:val="both"/>
              <w:rPr>
                <w:rFonts w:ascii="Times New Roman" w:hAnsi="Times New Roman" w:cs="Times New Roman"/>
                <w:sz w:val="24"/>
                <w:szCs w:val="24"/>
              </w:rPr>
            </w:pPr>
          </w:p>
        </w:tc>
        <w:tc>
          <w:tcPr>
            <w:tcW w:w="992" w:type="dxa"/>
            <w:vMerge/>
          </w:tcPr>
          <w:p w:rsidR="00130702" w:rsidRDefault="00130702" w:rsidP="00222C08">
            <w:pPr>
              <w:rPr>
                <w:rFonts w:ascii="Times New Roman" w:hAnsi="Times New Roman" w:cs="Times New Roman"/>
                <w:sz w:val="24"/>
                <w:szCs w:val="24"/>
              </w:rPr>
            </w:pPr>
          </w:p>
        </w:tc>
      </w:tr>
      <w:tr w:rsidR="00067EDC" w:rsidTr="00130702">
        <w:tc>
          <w:tcPr>
            <w:tcW w:w="568" w:type="dxa"/>
          </w:tcPr>
          <w:p w:rsidR="004B08BA" w:rsidRDefault="00067EDC" w:rsidP="00222C08">
            <w:pPr>
              <w:rPr>
                <w:rFonts w:ascii="Times New Roman" w:hAnsi="Times New Roman" w:cs="Times New Roman"/>
                <w:sz w:val="24"/>
                <w:szCs w:val="24"/>
              </w:rPr>
            </w:pPr>
            <w:r>
              <w:rPr>
                <w:rFonts w:ascii="Times New Roman" w:hAnsi="Times New Roman" w:cs="Times New Roman"/>
                <w:sz w:val="24"/>
                <w:szCs w:val="24"/>
              </w:rPr>
              <w:t>1</w:t>
            </w:r>
          </w:p>
        </w:tc>
        <w:tc>
          <w:tcPr>
            <w:tcW w:w="3260" w:type="dxa"/>
          </w:tcPr>
          <w:p w:rsidR="004B08BA" w:rsidRDefault="00067EDC" w:rsidP="00222C08">
            <w:pPr>
              <w:rPr>
                <w:rFonts w:ascii="Times New Roman" w:hAnsi="Times New Roman" w:cs="Times New Roman"/>
                <w:sz w:val="24"/>
                <w:szCs w:val="24"/>
              </w:rPr>
            </w:pPr>
            <w:r w:rsidRPr="00067EDC">
              <w:rPr>
                <w:rFonts w:ascii="Times New Roman" w:hAnsi="Times New Roman" w:cs="Times New Roman"/>
                <w:sz w:val="24"/>
                <w:szCs w:val="24"/>
              </w:rPr>
              <w:t>Строение электронных оболочек атомов элементов первых четырёх периодов: s-, p- и d-элементы. Электронная конфигурация атома. Основное и возбуждённое состояние атомов</w:t>
            </w:r>
          </w:p>
        </w:tc>
        <w:tc>
          <w:tcPr>
            <w:tcW w:w="1134" w:type="dxa"/>
          </w:tcPr>
          <w:p w:rsidR="004B08BA" w:rsidRDefault="00067EDC" w:rsidP="007D034F">
            <w:pPr>
              <w:jc w:val="center"/>
              <w:rPr>
                <w:rFonts w:ascii="Times New Roman" w:hAnsi="Times New Roman" w:cs="Times New Roman"/>
                <w:sz w:val="24"/>
                <w:szCs w:val="24"/>
              </w:rPr>
            </w:pPr>
            <w:r>
              <w:rPr>
                <w:rFonts w:ascii="Times New Roman" w:hAnsi="Times New Roman" w:cs="Times New Roman"/>
                <w:sz w:val="24"/>
                <w:szCs w:val="24"/>
              </w:rPr>
              <w:t>Б</w:t>
            </w:r>
          </w:p>
        </w:tc>
        <w:tc>
          <w:tcPr>
            <w:tcW w:w="1134" w:type="dxa"/>
          </w:tcPr>
          <w:p w:rsidR="004B08BA" w:rsidRPr="00DC00ED" w:rsidRDefault="00030BB0" w:rsidP="00D011A8">
            <w:pPr>
              <w:jc w:val="center"/>
              <w:rPr>
                <w:rFonts w:ascii="Times New Roman" w:hAnsi="Times New Roman" w:cs="Times New Roman"/>
                <w:color w:val="FF0000"/>
                <w:sz w:val="24"/>
                <w:szCs w:val="24"/>
              </w:rPr>
            </w:pPr>
            <w:r w:rsidRPr="00DC00ED">
              <w:rPr>
                <w:rFonts w:ascii="Times New Roman" w:hAnsi="Times New Roman" w:cs="Times New Roman"/>
                <w:color w:val="FF0000"/>
                <w:sz w:val="24"/>
                <w:szCs w:val="24"/>
              </w:rPr>
              <w:t>60,2</w:t>
            </w:r>
          </w:p>
          <w:p w:rsidR="00DD4FCE" w:rsidRDefault="00DD4FCE" w:rsidP="00D011A8">
            <w:pPr>
              <w:jc w:val="center"/>
              <w:rPr>
                <w:rFonts w:ascii="Times New Roman" w:hAnsi="Times New Roman" w:cs="Times New Roman"/>
                <w:sz w:val="24"/>
                <w:szCs w:val="24"/>
              </w:rPr>
            </w:pPr>
          </w:p>
          <w:p w:rsidR="00DD4FCE" w:rsidRPr="00280537" w:rsidRDefault="00DD4FCE" w:rsidP="00D011A8">
            <w:pPr>
              <w:jc w:val="center"/>
              <w:rPr>
                <w:rFonts w:ascii="Times New Roman" w:hAnsi="Times New Roman" w:cs="Times New Roman"/>
                <w:b/>
                <w:sz w:val="24"/>
                <w:szCs w:val="24"/>
              </w:rPr>
            </w:pPr>
            <w:r w:rsidRPr="00DC00ED">
              <w:rPr>
                <w:rFonts w:ascii="Times New Roman" w:hAnsi="Times New Roman" w:cs="Times New Roman"/>
                <w:b/>
                <w:color w:val="5B9BD5" w:themeColor="accent1"/>
                <w:sz w:val="24"/>
                <w:szCs w:val="24"/>
              </w:rPr>
              <w:t>60,9</w:t>
            </w:r>
          </w:p>
        </w:tc>
        <w:tc>
          <w:tcPr>
            <w:tcW w:w="992" w:type="dxa"/>
          </w:tcPr>
          <w:p w:rsidR="004B08BA" w:rsidRDefault="002471C6" w:rsidP="00D011A8">
            <w:pPr>
              <w:jc w:val="center"/>
              <w:rPr>
                <w:rFonts w:ascii="Times New Roman" w:hAnsi="Times New Roman" w:cs="Times New Roman"/>
                <w:sz w:val="24"/>
                <w:szCs w:val="24"/>
              </w:rPr>
            </w:pPr>
            <w:r>
              <w:rPr>
                <w:rFonts w:ascii="Times New Roman" w:hAnsi="Times New Roman" w:cs="Times New Roman"/>
                <w:sz w:val="24"/>
                <w:szCs w:val="24"/>
              </w:rPr>
              <w:t>6</w:t>
            </w:r>
            <w:r w:rsidR="00D011A8">
              <w:rPr>
                <w:rFonts w:ascii="Times New Roman" w:hAnsi="Times New Roman" w:cs="Times New Roman"/>
                <w:sz w:val="24"/>
                <w:szCs w:val="24"/>
              </w:rPr>
              <w:t>0</w:t>
            </w:r>
            <w:r>
              <w:rPr>
                <w:rFonts w:ascii="Times New Roman" w:hAnsi="Times New Roman" w:cs="Times New Roman"/>
                <w:sz w:val="24"/>
                <w:szCs w:val="24"/>
              </w:rPr>
              <w:t>%</w:t>
            </w:r>
          </w:p>
        </w:tc>
        <w:tc>
          <w:tcPr>
            <w:tcW w:w="851" w:type="dxa"/>
          </w:tcPr>
          <w:p w:rsidR="004B08BA" w:rsidRDefault="00626969" w:rsidP="00D011A8">
            <w:pPr>
              <w:jc w:val="center"/>
              <w:rPr>
                <w:rFonts w:ascii="Times New Roman" w:hAnsi="Times New Roman" w:cs="Times New Roman"/>
                <w:sz w:val="24"/>
                <w:szCs w:val="24"/>
              </w:rPr>
            </w:pPr>
            <w:r>
              <w:rPr>
                <w:rFonts w:ascii="Times New Roman" w:hAnsi="Times New Roman" w:cs="Times New Roman"/>
                <w:sz w:val="24"/>
                <w:szCs w:val="24"/>
              </w:rPr>
              <w:t>53,3%</w:t>
            </w:r>
          </w:p>
        </w:tc>
        <w:tc>
          <w:tcPr>
            <w:tcW w:w="992" w:type="dxa"/>
          </w:tcPr>
          <w:p w:rsidR="004B08BA" w:rsidRDefault="00565B28" w:rsidP="00D011A8">
            <w:pPr>
              <w:jc w:val="center"/>
              <w:rPr>
                <w:rFonts w:ascii="Times New Roman" w:hAnsi="Times New Roman" w:cs="Times New Roman"/>
                <w:sz w:val="24"/>
                <w:szCs w:val="24"/>
              </w:rPr>
            </w:pPr>
            <w:r>
              <w:rPr>
                <w:rFonts w:ascii="Times New Roman" w:hAnsi="Times New Roman" w:cs="Times New Roman"/>
                <w:sz w:val="24"/>
                <w:szCs w:val="24"/>
              </w:rPr>
              <w:t>27,3%</w:t>
            </w:r>
          </w:p>
        </w:tc>
        <w:tc>
          <w:tcPr>
            <w:tcW w:w="992" w:type="dxa"/>
          </w:tcPr>
          <w:p w:rsidR="004B08BA" w:rsidRDefault="00565B28" w:rsidP="00565B28">
            <w:pPr>
              <w:jc w:val="center"/>
              <w:rPr>
                <w:rFonts w:ascii="Times New Roman" w:hAnsi="Times New Roman" w:cs="Times New Roman"/>
                <w:sz w:val="24"/>
                <w:szCs w:val="24"/>
              </w:rPr>
            </w:pPr>
            <w:r>
              <w:rPr>
                <w:rFonts w:ascii="Times New Roman" w:hAnsi="Times New Roman" w:cs="Times New Roman"/>
                <w:sz w:val="24"/>
                <w:szCs w:val="24"/>
              </w:rPr>
              <w:t>100%</w:t>
            </w:r>
          </w:p>
        </w:tc>
      </w:tr>
      <w:tr w:rsidR="00067EDC" w:rsidTr="00130702">
        <w:tc>
          <w:tcPr>
            <w:tcW w:w="568" w:type="dxa"/>
          </w:tcPr>
          <w:p w:rsidR="004B08BA" w:rsidRDefault="007D034F" w:rsidP="007D034F">
            <w:pPr>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tcPr>
          <w:p w:rsidR="004B08BA" w:rsidRDefault="007D034F" w:rsidP="00222C08">
            <w:pPr>
              <w:rPr>
                <w:rFonts w:ascii="Times New Roman" w:hAnsi="Times New Roman" w:cs="Times New Roman"/>
                <w:sz w:val="24"/>
                <w:szCs w:val="24"/>
              </w:rPr>
            </w:pPr>
            <w:r w:rsidRPr="007D034F">
              <w:rPr>
                <w:rFonts w:ascii="Times New Roman" w:hAnsi="Times New Roman" w:cs="Times New Roman"/>
                <w:sz w:val="24"/>
                <w:szCs w:val="24"/>
              </w:rPr>
              <w:t>Закономерности изменения химических свойств элементов и их соединений по периодам и группам.</w:t>
            </w:r>
          </w:p>
        </w:tc>
        <w:tc>
          <w:tcPr>
            <w:tcW w:w="1134" w:type="dxa"/>
          </w:tcPr>
          <w:p w:rsidR="004B08BA" w:rsidRDefault="007D034F" w:rsidP="007D034F">
            <w:pPr>
              <w:jc w:val="center"/>
              <w:rPr>
                <w:rFonts w:ascii="Times New Roman" w:hAnsi="Times New Roman" w:cs="Times New Roman"/>
                <w:sz w:val="24"/>
                <w:szCs w:val="24"/>
              </w:rPr>
            </w:pPr>
            <w:r>
              <w:rPr>
                <w:rFonts w:ascii="Times New Roman" w:hAnsi="Times New Roman" w:cs="Times New Roman"/>
                <w:sz w:val="24"/>
                <w:szCs w:val="24"/>
              </w:rPr>
              <w:t>Б</w:t>
            </w:r>
          </w:p>
        </w:tc>
        <w:tc>
          <w:tcPr>
            <w:tcW w:w="1134" w:type="dxa"/>
          </w:tcPr>
          <w:p w:rsidR="004B08BA" w:rsidRPr="00DC00ED" w:rsidRDefault="00030BB0" w:rsidP="00222C08">
            <w:pPr>
              <w:rPr>
                <w:rFonts w:ascii="Times New Roman" w:hAnsi="Times New Roman" w:cs="Times New Roman"/>
                <w:color w:val="FF0000"/>
                <w:sz w:val="24"/>
                <w:szCs w:val="24"/>
              </w:rPr>
            </w:pPr>
            <w:r w:rsidRPr="00DC00ED">
              <w:rPr>
                <w:rFonts w:ascii="Times New Roman" w:hAnsi="Times New Roman" w:cs="Times New Roman"/>
                <w:color w:val="FF0000"/>
                <w:sz w:val="24"/>
                <w:szCs w:val="24"/>
              </w:rPr>
              <w:t>53,2</w:t>
            </w:r>
          </w:p>
          <w:p w:rsidR="00DD4FCE" w:rsidRDefault="00DD4FCE" w:rsidP="00222C08">
            <w:pPr>
              <w:rPr>
                <w:rFonts w:ascii="Times New Roman" w:hAnsi="Times New Roman" w:cs="Times New Roman"/>
                <w:sz w:val="24"/>
                <w:szCs w:val="24"/>
              </w:rPr>
            </w:pPr>
          </w:p>
          <w:p w:rsidR="00DD4FCE" w:rsidRPr="00280537" w:rsidRDefault="00DD4FCE" w:rsidP="00222C08">
            <w:pPr>
              <w:rPr>
                <w:rFonts w:ascii="Times New Roman" w:hAnsi="Times New Roman" w:cs="Times New Roman"/>
                <w:b/>
                <w:sz w:val="24"/>
                <w:szCs w:val="24"/>
              </w:rPr>
            </w:pPr>
            <w:r w:rsidRPr="00DC00ED">
              <w:rPr>
                <w:rFonts w:ascii="Times New Roman" w:hAnsi="Times New Roman" w:cs="Times New Roman"/>
                <w:b/>
                <w:color w:val="5B9BD5" w:themeColor="accent1"/>
                <w:sz w:val="24"/>
                <w:szCs w:val="24"/>
              </w:rPr>
              <w:t>61,6</w:t>
            </w:r>
          </w:p>
        </w:tc>
        <w:tc>
          <w:tcPr>
            <w:tcW w:w="992" w:type="dxa"/>
          </w:tcPr>
          <w:p w:rsidR="004B08BA" w:rsidRDefault="002471C6" w:rsidP="00222C08">
            <w:pPr>
              <w:rPr>
                <w:rFonts w:ascii="Times New Roman" w:hAnsi="Times New Roman" w:cs="Times New Roman"/>
                <w:sz w:val="24"/>
                <w:szCs w:val="24"/>
              </w:rPr>
            </w:pPr>
            <w:r>
              <w:rPr>
                <w:rFonts w:ascii="Times New Roman" w:hAnsi="Times New Roman" w:cs="Times New Roman"/>
                <w:sz w:val="24"/>
                <w:szCs w:val="24"/>
              </w:rPr>
              <w:t>20%</w:t>
            </w:r>
          </w:p>
        </w:tc>
        <w:tc>
          <w:tcPr>
            <w:tcW w:w="851" w:type="dxa"/>
          </w:tcPr>
          <w:p w:rsidR="004B08BA" w:rsidRDefault="00626969" w:rsidP="00626969">
            <w:pPr>
              <w:jc w:val="center"/>
              <w:rPr>
                <w:rFonts w:ascii="Times New Roman" w:hAnsi="Times New Roman" w:cs="Times New Roman"/>
                <w:sz w:val="24"/>
                <w:szCs w:val="24"/>
              </w:rPr>
            </w:pPr>
            <w:r>
              <w:rPr>
                <w:rFonts w:ascii="Times New Roman" w:hAnsi="Times New Roman" w:cs="Times New Roman"/>
                <w:sz w:val="24"/>
                <w:szCs w:val="24"/>
              </w:rPr>
              <w:t>40%</w:t>
            </w:r>
          </w:p>
        </w:tc>
        <w:tc>
          <w:tcPr>
            <w:tcW w:w="992" w:type="dxa"/>
          </w:tcPr>
          <w:p w:rsidR="004B08BA" w:rsidRDefault="00565B28" w:rsidP="00626969">
            <w:pPr>
              <w:jc w:val="center"/>
              <w:rPr>
                <w:rFonts w:ascii="Times New Roman" w:hAnsi="Times New Roman" w:cs="Times New Roman"/>
                <w:sz w:val="24"/>
                <w:szCs w:val="24"/>
              </w:rPr>
            </w:pPr>
            <w:r>
              <w:rPr>
                <w:rFonts w:ascii="Times New Roman" w:hAnsi="Times New Roman" w:cs="Times New Roman"/>
                <w:sz w:val="24"/>
                <w:szCs w:val="24"/>
              </w:rPr>
              <w:t>72,7%</w:t>
            </w:r>
          </w:p>
        </w:tc>
        <w:tc>
          <w:tcPr>
            <w:tcW w:w="992" w:type="dxa"/>
          </w:tcPr>
          <w:p w:rsidR="004B08BA" w:rsidRDefault="00565B28" w:rsidP="00565B28">
            <w:pPr>
              <w:jc w:val="center"/>
              <w:rPr>
                <w:rFonts w:ascii="Times New Roman" w:hAnsi="Times New Roman" w:cs="Times New Roman"/>
                <w:sz w:val="24"/>
                <w:szCs w:val="24"/>
              </w:rPr>
            </w:pPr>
            <w:r>
              <w:rPr>
                <w:rFonts w:ascii="Times New Roman" w:hAnsi="Times New Roman" w:cs="Times New Roman"/>
                <w:sz w:val="24"/>
                <w:szCs w:val="24"/>
              </w:rPr>
              <w:t>80%</w:t>
            </w:r>
          </w:p>
        </w:tc>
      </w:tr>
      <w:tr w:rsidR="00067EDC" w:rsidTr="00130702">
        <w:tc>
          <w:tcPr>
            <w:tcW w:w="568" w:type="dxa"/>
          </w:tcPr>
          <w:p w:rsidR="004B08BA" w:rsidRDefault="007D034F" w:rsidP="007D034F">
            <w:pPr>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tcPr>
          <w:p w:rsidR="004B08BA" w:rsidRDefault="007D034F" w:rsidP="00222C08">
            <w:pPr>
              <w:rPr>
                <w:rFonts w:ascii="Times New Roman" w:hAnsi="Times New Roman" w:cs="Times New Roman"/>
                <w:sz w:val="24"/>
                <w:szCs w:val="24"/>
              </w:rPr>
            </w:pPr>
            <w:proofErr w:type="spellStart"/>
            <w:r w:rsidRPr="007D034F">
              <w:rPr>
                <w:rFonts w:ascii="Times New Roman" w:hAnsi="Times New Roman" w:cs="Times New Roman"/>
                <w:sz w:val="24"/>
                <w:szCs w:val="24"/>
              </w:rPr>
              <w:t>Электроотрицательность</w:t>
            </w:r>
            <w:proofErr w:type="spellEnd"/>
            <w:r w:rsidRPr="007D034F">
              <w:rPr>
                <w:rFonts w:ascii="Times New Roman" w:hAnsi="Times New Roman" w:cs="Times New Roman"/>
                <w:sz w:val="24"/>
                <w:szCs w:val="24"/>
              </w:rPr>
              <w:t>. Степень окисления и валентность химических элементов</w:t>
            </w:r>
          </w:p>
        </w:tc>
        <w:tc>
          <w:tcPr>
            <w:tcW w:w="1134" w:type="dxa"/>
          </w:tcPr>
          <w:p w:rsidR="004B08BA" w:rsidRDefault="007D034F" w:rsidP="007D034F">
            <w:pPr>
              <w:jc w:val="center"/>
              <w:rPr>
                <w:rFonts w:ascii="Times New Roman" w:hAnsi="Times New Roman" w:cs="Times New Roman"/>
                <w:sz w:val="24"/>
                <w:szCs w:val="24"/>
              </w:rPr>
            </w:pPr>
            <w:r>
              <w:rPr>
                <w:rFonts w:ascii="Times New Roman" w:hAnsi="Times New Roman" w:cs="Times New Roman"/>
                <w:sz w:val="24"/>
                <w:szCs w:val="24"/>
              </w:rPr>
              <w:t>Б</w:t>
            </w:r>
          </w:p>
        </w:tc>
        <w:tc>
          <w:tcPr>
            <w:tcW w:w="1134" w:type="dxa"/>
          </w:tcPr>
          <w:p w:rsidR="004B08BA" w:rsidRPr="00DC00ED" w:rsidRDefault="00030BB0" w:rsidP="00222C08">
            <w:pPr>
              <w:rPr>
                <w:rFonts w:ascii="Times New Roman" w:hAnsi="Times New Roman" w:cs="Times New Roman"/>
                <w:color w:val="FF0000"/>
                <w:sz w:val="24"/>
                <w:szCs w:val="24"/>
              </w:rPr>
            </w:pPr>
            <w:r w:rsidRPr="00DC00ED">
              <w:rPr>
                <w:rFonts w:ascii="Times New Roman" w:hAnsi="Times New Roman" w:cs="Times New Roman"/>
                <w:color w:val="FF0000"/>
                <w:sz w:val="24"/>
                <w:szCs w:val="24"/>
              </w:rPr>
              <w:t>55,3</w:t>
            </w:r>
          </w:p>
          <w:p w:rsidR="00DD4FCE" w:rsidRDefault="00DD4FCE" w:rsidP="00222C08">
            <w:pPr>
              <w:rPr>
                <w:rFonts w:ascii="Times New Roman" w:hAnsi="Times New Roman" w:cs="Times New Roman"/>
                <w:sz w:val="24"/>
                <w:szCs w:val="24"/>
              </w:rPr>
            </w:pPr>
          </w:p>
          <w:p w:rsidR="00280537" w:rsidRPr="00DC00ED" w:rsidRDefault="00280537" w:rsidP="00222C08">
            <w:pPr>
              <w:rPr>
                <w:rFonts w:ascii="Times New Roman" w:hAnsi="Times New Roman" w:cs="Times New Roman"/>
                <w:b/>
                <w:color w:val="5B9BD5" w:themeColor="accent1"/>
                <w:sz w:val="24"/>
                <w:szCs w:val="24"/>
              </w:rPr>
            </w:pPr>
            <w:r w:rsidRPr="00DC00ED">
              <w:rPr>
                <w:rFonts w:ascii="Times New Roman" w:hAnsi="Times New Roman" w:cs="Times New Roman"/>
                <w:b/>
                <w:color w:val="5B9BD5" w:themeColor="accent1"/>
                <w:sz w:val="24"/>
                <w:szCs w:val="24"/>
              </w:rPr>
              <w:t>58,7</w:t>
            </w:r>
          </w:p>
          <w:p w:rsidR="00DD4FCE" w:rsidRDefault="00DD4FCE" w:rsidP="00222C08">
            <w:pPr>
              <w:rPr>
                <w:rFonts w:ascii="Times New Roman" w:hAnsi="Times New Roman" w:cs="Times New Roman"/>
                <w:sz w:val="24"/>
                <w:szCs w:val="24"/>
              </w:rPr>
            </w:pPr>
          </w:p>
        </w:tc>
        <w:tc>
          <w:tcPr>
            <w:tcW w:w="992" w:type="dxa"/>
          </w:tcPr>
          <w:p w:rsidR="004B08BA" w:rsidRDefault="002471C6" w:rsidP="00222C08">
            <w:pPr>
              <w:rPr>
                <w:rFonts w:ascii="Times New Roman" w:hAnsi="Times New Roman" w:cs="Times New Roman"/>
                <w:sz w:val="24"/>
                <w:szCs w:val="24"/>
              </w:rPr>
            </w:pPr>
            <w:r>
              <w:rPr>
                <w:rFonts w:ascii="Times New Roman" w:hAnsi="Times New Roman" w:cs="Times New Roman"/>
                <w:sz w:val="24"/>
                <w:szCs w:val="24"/>
              </w:rPr>
              <w:t>20%</w:t>
            </w:r>
          </w:p>
        </w:tc>
        <w:tc>
          <w:tcPr>
            <w:tcW w:w="851" w:type="dxa"/>
          </w:tcPr>
          <w:p w:rsidR="004B08BA" w:rsidRDefault="00626969" w:rsidP="00626969">
            <w:pPr>
              <w:jc w:val="center"/>
              <w:rPr>
                <w:rFonts w:ascii="Times New Roman" w:hAnsi="Times New Roman" w:cs="Times New Roman"/>
                <w:sz w:val="24"/>
                <w:szCs w:val="24"/>
              </w:rPr>
            </w:pPr>
            <w:r>
              <w:rPr>
                <w:rFonts w:ascii="Times New Roman" w:hAnsi="Times New Roman" w:cs="Times New Roman"/>
                <w:sz w:val="24"/>
                <w:szCs w:val="24"/>
              </w:rPr>
              <w:t>46,7%</w:t>
            </w:r>
          </w:p>
        </w:tc>
        <w:tc>
          <w:tcPr>
            <w:tcW w:w="992" w:type="dxa"/>
          </w:tcPr>
          <w:p w:rsidR="004B08BA" w:rsidRDefault="00565B28" w:rsidP="00626969">
            <w:pPr>
              <w:jc w:val="center"/>
              <w:rPr>
                <w:rFonts w:ascii="Times New Roman" w:hAnsi="Times New Roman" w:cs="Times New Roman"/>
                <w:sz w:val="24"/>
                <w:szCs w:val="24"/>
              </w:rPr>
            </w:pPr>
            <w:r>
              <w:rPr>
                <w:rFonts w:ascii="Times New Roman" w:hAnsi="Times New Roman" w:cs="Times New Roman"/>
                <w:sz w:val="24"/>
                <w:szCs w:val="24"/>
              </w:rPr>
              <w:t>54,5%</w:t>
            </w:r>
          </w:p>
        </w:tc>
        <w:tc>
          <w:tcPr>
            <w:tcW w:w="992" w:type="dxa"/>
          </w:tcPr>
          <w:p w:rsidR="004B08BA" w:rsidRDefault="00565B28" w:rsidP="00565B28">
            <w:pPr>
              <w:jc w:val="center"/>
              <w:rPr>
                <w:rFonts w:ascii="Times New Roman" w:hAnsi="Times New Roman" w:cs="Times New Roman"/>
                <w:sz w:val="24"/>
                <w:szCs w:val="24"/>
              </w:rPr>
            </w:pPr>
            <w:r>
              <w:rPr>
                <w:rFonts w:ascii="Times New Roman" w:hAnsi="Times New Roman" w:cs="Times New Roman"/>
                <w:sz w:val="24"/>
                <w:szCs w:val="24"/>
              </w:rPr>
              <w:t>100%</w:t>
            </w:r>
          </w:p>
        </w:tc>
      </w:tr>
      <w:tr w:rsidR="00067EDC" w:rsidTr="00130702">
        <w:tc>
          <w:tcPr>
            <w:tcW w:w="568" w:type="dxa"/>
          </w:tcPr>
          <w:p w:rsidR="004B08BA" w:rsidRDefault="007D034F" w:rsidP="007D034F">
            <w:pPr>
              <w:jc w:val="center"/>
              <w:rPr>
                <w:rFonts w:ascii="Times New Roman" w:hAnsi="Times New Roman" w:cs="Times New Roman"/>
                <w:sz w:val="24"/>
                <w:szCs w:val="24"/>
              </w:rPr>
            </w:pPr>
            <w:r>
              <w:rPr>
                <w:rFonts w:ascii="Times New Roman" w:hAnsi="Times New Roman" w:cs="Times New Roman"/>
                <w:sz w:val="24"/>
                <w:szCs w:val="24"/>
              </w:rPr>
              <w:t>4</w:t>
            </w:r>
          </w:p>
        </w:tc>
        <w:tc>
          <w:tcPr>
            <w:tcW w:w="3260" w:type="dxa"/>
          </w:tcPr>
          <w:p w:rsidR="004B08BA" w:rsidRDefault="007D034F" w:rsidP="00222C08">
            <w:pPr>
              <w:rPr>
                <w:rFonts w:ascii="Times New Roman" w:hAnsi="Times New Roman" w:cs="Times New Roman"/>
                <w:sz w:val="24"/>
                <w:szCs w:val="24"/>
              </w:rPr>
            </w:pPr>
            <w:r w:rsidRPr="007D034F">
              <w:rPr>
                <w:rFonts w:ascii="Times New Roman" w:hAnsi="Times New Roman" w:cs="Times New Roman"/>
                <w:sz w:val="24"/>
                <w:szCs w:val="24"/>
              </w:rPr>
              <w:t>Ковалентная химическая связь, её разновидности и механизмы образования. Характеристики ковалентной связи (полярность и энергия связи). Ионная связь. Металлическая связь. Водородная связь. Вещества молекулярного и немолекулярного строения. Тип кристаллической решётки. Зависимость свойств веществ от их состава и строения</w:t>
            </w:r>
          </w:p>
        </w:tc>
        <w:tc>
          <w:tcPr>
            <w:tcW w:w="1134" w:type="dxa"/>
          </w:tcPr>
          <w:p w:rsidR="004B08BA" w:rsidRDefault="00F511C9" w:rsidP="007D034F">
            <w:pPr>
              <w:jc w:val="center"/>
              <w:rPr>
                <w:rFonts w:ascii="Times New Roman" w:hAnsi="Times New Roman" w:cs="Times New Roman"/>
                <w:sz w:val="24"/>
                <w:szCs w:val="24"/>
              </w:rPr>
            </w:pPr>
            <w:r>
              <w:rPr>
                <w:rFonts w:ascii="Times New Roman" w:hAnsi="Times New Roman" w:cs="Times New Roman"/>
                <w:sz w:val="24"/>
                <w:szCs w:val="24"/>
              </w:rPr>
              <w:t>Б</w:t>
            </w:r>
          </w:p>
        </w:tc>
        <w:tc>
          <w:tcPr>
            <w:tcW w:w="1134" w:type="dxa"/>
          </w:tcPr>
          <w:p w:rsidR="004B08BA" w:rsidRPr="00DC00ED" w:rsidRDefault="00030BB0" w:rsidP="00222C08">
            <w:pPr>
              <w:rPr>
                <w:rFonts w:ascii="Times New Roman" w:hAnsi="Times New Roman" w:cs="Times New Roman"/>
                <w:color w:val="FF0000"/>
                <w:sz w:val="24"/>
                <w:szCs w:val="24"/>
              </w:rPr>
            </w:pPr>
            <w:r w:rsidRPr="00DC00ED">
              <w:rPr>
                <w:rFonts w:ascii="Times New Roman" w:hAnsi="Times New Roman" w:cs="Times New Roman"/>
                <w:color w:val="FF0000"/>
                <w:sz w:val="24"/>
                <w:szCs w:val="24"/>
              </w:rPr>
              <w:t>52,4</w:t>
            </w:r>
          </w:p>
          <w:p w:rsidR="00280537" w:rsidRDefault="00280537" w:rsidP="00222C08">
            <w:pPr>
              <w:rPr>
                <w:rFonts w:ascii="Times New Roman" w:hAnsi="Times New Roman" w:cs="Times New Roman"/>
                <w:sz w:val="24"/>
                <w:szCs w:val="24"/>
              </w:rPr>
            </w:pPr>
          </w:p>
          <w:p w:rsidR="00280537" w:rsidRPr="00280537" w:rsidRDefault="00280537" w:rsidP="00222C08">
            <w:pPr>
              <w:rPr>
                <w:rFonts w:ascii="Times New Roman" w:hAnsi="Times New Roman" w:cs="Times New Roman"/>
                <w:b/>
                <w:sz w:val="24"/>
                <w:szCs w:val="24"/>
              </w:rPr>
            </w:pPr>
            <w:r w:rsidRPr="00DC00ED">
              <w:rPr>
                <w:rFonts w:ascii="Times New Roman" w:hAnsi="Times New Roman" w:cs="Times New Roman"/>
                <w:b/>
                <w:color w:val="5B9BD5" w:themeColor="accent1"/>
                <w:sz w:val="24"/>
                <w:szCs w:val="24"/>
              </w:rPr>
              <w:t>61,3</w:t>
            </w:r>
          </w:p>
        </w:tc>
        <w:tc>
          <w:tcPr>
            <w:tcW w:w="992" w:type="dxa"/>
          </w:tcPr>
          <w:p w:rsidR="004B08BA" w:rsidRDefault="002471C6" w:rsidP="00222C08">
            <w:pPr>
              <w:rPr>
                <w:rFonts w:ascii="Times New Roman" w:hAnsi="Times New Roman" w:cs="Times New Roman"/>
                <w:sz w:val="24"/>
                <w:szCs w:val="24"/>
              </w:rPr>
            </w:pPr>
            <w:r>
              <w:rPr>
                <w:rFonts w:ascii="Times New Roman" w:hAnsi="Times New Roman" w:cs="Times New Roman"/>
                <w:sz w:val="24"/>
                <w:szCs w:val="24"/>
              </w:rPr>
              <w:t>20%</w:t>
            </w:r>
          </w:p>
        </w:tc>
        <w:tc>
          <w:tcPr>
            <w:tcW w:w="851" w:type="dxa"/>
          </w:tcPr>
          <w:p w:rsidR="004B08BA" w:rsidRDefault="00626969" w:rsidP="00626969">
            <w:pPr>
              <w:jc w:val="center"/>
              <w:rPr>
                <w:rFonts w:ascii="Times New Roman" w:hAnsi="Times New Roman" w:cs="Times New Roman"/>
                <w:sz w:val="24"/>
                <w:szCs w:val="24"/>
              </w:rPr>
            </w:pPr>
            <w:r>
              <w:rPr>
                <w:rFonts w:ascii="Times New Roman" w:hAnsi="Times New Roman" w:cs="Times New Roman"/>
                <w:sz w:val="24"/>
                <w:szCs w:val="24"/>
              </w:rPr>
              <w:t>53,3%</w:t>
            </w:r>
          </w:p>
        </w:tc>
        <w:tc>
          <w:tcPr>
            <w:tcW w:w="992" w:type="dxa"/>
          </w:tcPr>
          <w:p w:rsidR="004B08BA" w:rsidRDefault="00565B28" w:rsidP="00626969">
            <w:pPr>
              <w:jc w:val="center"/>
              <w:rPr>
                <w:rFonts w:ascii="Times New Roman" w:hAnsi="Times New Roman" w:cs="Times New Roman"/>
                <w:sz w:val="24"/>
                <w:szCs w:val="24"/>
              </w:rPr>
            </w:pPr>
            <w:r>
              <w:rPr>
                <w:rFonts w:ascii="Times New Roman" w:hAnsi="Times New Roman" w:cs="Times New Roman"/>
                <w:sz w:val="24"/>
                <w:szCs w:val="24"/>
              </w:rPr>
              <w:t>36,4%</w:t>
            </w:r>
          </w:p>
        </w:tc>
        <w:tc>
          <w:tcPr>
            <w:tcW w:w="992" w:type="dxa"/>
          </w:tcPr>
          <w:p w:rsidR="004B08BA" w:rsidRDefault="00565B28" w:rsidP="00565B28">
            <w:pPr>
              <w:jc w:val="center"/>
              <w:rPr>
                <w:rFonts w:ascii="Times New Roman" w:hAnsi="Times New Roman" w:cs="Times New Roman"/>
                <w:sz w:val="24"/>
                <w:szCs w:val="24"/>
              </w:rPr>
            </w:pPr>
            <w:r>
              <w:rPr>
                <w:rFonts w:ascii="Times New Roman" w:hAnsi="Times New Roman" w:cs="Times New Roman"/>
                <w:sz w:val="24"/>
                <w:szCs w:val="24"/>
              </w:rPr>
              <w:t>100%</w:t>
            </w:r>
          </w:p>
        </w:tc>
      </w:tr>
      <w:tr w:rsidR="00067EDC" w:rsidTr="00130702">
        <w:tc>
          <w:tcPr>
            <w:tcW w:w="568" w:type="dxa"/>
          </w:tcPr>
          <w:p w:rsidR="004B08BA" w:rsidRDefault="007D034F" w:rsidP="007D034F">
            <w:pPr>
              <w:jc w:val="center"/>
              <w:rPr>
                <w:rFonts w:ascii="Times New Roman" w:hAnsi="Times New Roman" w:cs="Times New Roman"/>
                <w:sz w:val="24"/>
                <w:szCs w:val="24"/>
              </w:rPr>
            </w:pPr>
            <w:r>
              <w:rPr>
                <w:rFonts w:ascii="Times New Roman" w:hAnsi="Times New Roman" w:cs="Times New Roman"/>
                <w:sz w:val="24"/>
                <w:szCs w:val="24"/>
              </w:rPr>
              <w:t>5</w:t>
            </w:r>
          </w:p>
        </w:tc>
        <w:tc>
          <w:tcPr>
            <w:tcW w:w="3260" w:type="dxa"/>
          </w:tcPr>
          <w:p w:rsidR="004B08BA" w:rsidRDefault="007D034F" w:rsidP="00222C08">
            <w:pPr>
              <w:rPr>
                <w:rFonts w:ascii="Times New Roman" w:hAnsi="Times New Roman" w:cs="Times New Roman"/>
                <w:sz w:val="24"/>
                <w:szCs w:val="24"/>
              </w:rPr>
            </w:pPr>
            <w:r w:rsidRPr="007D034F">
              <w:rPr>
                <w:rFonts w:ascii="Times New Roman" w:hAnsi="Times New Roman" w:cs="Times New Roman"/>
                <w:sz w:val="24"/>
                <w:szCs w:val="24"/>
              </w:rPr>
              <w:t>Классификация неорганических веществ. Номе</w:t>
            </w:r>
            <w:r w:rsidR="001B58B0">
              <w:rPr>
                <w:rFonts w:ascii="Times New Roman" w:hAnsi="Times New Roman" w:cs="Times New Roman"/>
                <w:sz w:val="24"/>
                <w:szCs w:val="24"/>
              </w:rPr>
              <w:t xml:space="preserve">нклатура неорганических веществ </w:t>
            </w:r>
            <w:r w:rsidRPr="007D034F">
              <w:rPr>
                <w:rFonts w:ascii="Times New Roman" w:hAnsi="Times New Roman" w:cs="Times New Roman"/>
                <w:sz w:val="24"/>
                <w:szCs w:val="24"/>
              </w:rPr>
              <w:t>(тривиальная и международная)</w:t>
            </w:r>
          </w:p>
        </w:tc>
        <w:tc>
          <w:tcPr>
            <w:tcW w:w="1134" w:type="dxa"/>
          </w:tcPr>
          <w:p w:rsidR="004B08BA" w:rsidRDefault="00F511C9" w:rsidP="007D034F">
            <w:pPr>
              <w:jc w:val="center"/>
              <w:rPr>
                <w:rFonts w:ascii="Times New Roman" w:hAnsi="Times New Roman" w:cs="Times New Roman"/>
                <w:sz w:val="24"/>
                <w:szCs w:val="24"/>
              </w:rPr>
            </w:pPr>
            <w:r>
              <w:rPr>
                <w:rFonts w:ascii="Times New Roman" w:hAnsi="Times New Roman" w:cs="Times New Roman"/>
                <w:sz w:val="24"/>
                <w:szCs w:val="24"/>
              </w:rPr>
              <w:t>Б</w:t>
            </w:r>
          </w:p>
        </w:tc>
        <w:tc>
          <w:tcPr>
            <w:tcW w:w="1134" w:type="dxa"/>
          </w:tcPr>
          <w:p w:rsidR="004B08BA" w:rsidRPr="00DC00ED" w:rsidRDefault="00030BB0" w:rsidP="00222C08">
            <w:pPr>
              <w:rPr>
                <w:rFonts w:ascii="Times New Roman" w:hAnsi="Times New Roman" w:cs="Times New Roman"/>
                <w:color w:val="FF0000"/>
                <w:sz w:val="24"/>
                <w:szCs w:val="24"/>
              </w:rPr>
            </w:pPr>
            <w:r w:rsidRPr="00DC00ED">
              <w:rPr>
                <w:rFonts w:ascii="Times New Roman" w:hAnsi="Times New Roman" w:cs="Times New Roman"/>
                <w:color w:val="FF0000"/>
                <w:sz w:val="24"/>
                <w:szCs w:val="24"/>
              </w:rPr>
              <w:t>53,1</w:t>
            </w:r>
          </w:p>
          <w:p w:rsidR="00280537" w:rsidRDefault="00280537" w:rsidP="00222C08">
            <w:pPr>
              <w:rPr>
                <w:rFonts w:ascii="Times New Roman" w:hAnsi="Times New Roman" w:cs="Times New Roman"/>
                <w:sz w:val="24"/>
                <w:szCs w:val="24"/>
              </w:rPr>
            </w:pPr>
          </w:p>
          <w:p w:rsidR="00280537" w:rsidRPr="00280537" w:rsidRDefault="00280537" w:rsidP="00222C08">
            <w:pPr>
              <w:rPr>
                <w:rFonts w:ascii="Times New Roman" w:hAnsi="Times New Roman" w:cs="Times New Roman"/>
                <w:b/>
                <w:sz w:val="24"/>
                <w:szCs w:val="24"/>
              </w:rPr>
            </w:pPr>
            <w:r w:rsidRPr="00DC00ED">
              <w:rPr>
                <w:rFonts w:ascii="Times New Roman" w:hAnsi="Times New Roman" w:cs="Times New Roman"/>
                <w:b/>
                <w:color w:val="5B9BD5" w:themeColor="accent1"/>
                <w:sz w:val="24"/>
                <w:szCs w:val="24"/>
              </w:rPr>
              <w:t>58,7</w:t>
            </w:r>
          </w:p>
        </w:tc>
        <w:tc>
          <w:tcPr>
            <w:tcW w:w="992" w:type="dxa"/>
          </w:tcPr>
          <w:p w:rsidR="004B08BA" w:rsidRDefault="002471C6" w:rsidP="00222C08">
            <w:pP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4B08BA" w:rsidRDefault="00626969" w:rsidP="00626969">
            <w:pPr>
              <w:jc w:val="center"/>
              <w:rPr>
                <w:rFonts w:ascii="Times New Roman" w:hAnsi="Times New Roman" w:cs="Times New Roman"/>
                <w:sz w:val="24"/>
                <w:szCs w:val="24"/>
              </w:rPr>
            </w:pPr>
            <w:r>
              <w:rPr>
                <w:rFonts w:ascii="Times New Roman" w:hAnsi="Times New Roman" w:cs="Times New Roman"/>
                <w:sz w:val="24"/>
                <w:szCs w:val="24"/>
              </w:rPr>
              <w:t>40%</w:t>
            </w:r>
          </w:p>
        </w:tc>
        <w:tc>
          <w:tcPr>
            <w:tcW w:w="992" w:type="dxa"/>
          </w:tcPr>
          <w:p w:rsidR="004B08BA" w:rsidRDefault="00565B28" w:rsidP="00626969">
            <w:pPr>
              <w:jc w:val="center"/>
              <w:rPr>
                <w:rFonts w:ascii="Times New Roman" w:hAnsi="Times New Roman" w:cs="Times New Roman"/>
                <w:sz w:val="24"/>
                <w:szCs w:val="24"/>
              </w:rPr>
            </w:pPr>
            <w:r>
              <w:rPr>
                <w:rFonts w:ascii="Times New Roman" w:hAnsi="Times New Roman" w:cs="Times New Roman"/>
                <w:sz w:val="24"/>
                <w:szCs w:val="24"/>
              </w:rPr>
              <w:t>72,7%</w:t>
            </w:r>
          </w:p>
        </w:tc>
        <w:tc>
          <w:tcPr>
            <w:tcW w:w="992" w:type="dxa"/>
          </w:tcPr>
          <w:p w:rsidR="004B08BA" w:rsidRDefault="00565B28" w:rsidP="00565B28">
            <w:pPr>
              <w:jc w:val="center"/>
              <w:rPr>
                <w:rFonts w:ascii="Times New Roman" w:hAnsi="Times New Roman" w:cs="Times New Roman"/>
                <w:sz w:val="24"/>
                <w:szCs w:val="24"/>
              </w:rPr>
            </w:pPr>
            <w:r>
              <w:rPr>
                <w:rFonts w:ascii="Times New Roman" w:hAnsi="Times New Roman" w:cs="Times New Roman"/>
                <w:sz w:val="24"/>
                <w:szCs w:val="24"/>
              </w:rPr>
              <w:t>100%</w:t>
            </w:r>
          </w:p>
        </w:tc>
      </w:tr>
      <w:tr w:rsidR="00067EDC" w:rsidTr="00130702">
        <w:tc>
          <w:tcPr>
            <w:tcW w:w="568" w:type="dxa"/>
          </w:tcPr>
          <w:p w:rsidR="004B08BA" w:rsidRDefault="007D034F" w:rsidP="007D034F">
            <w:pPr>
              <w:jc w:val="center"/>
              <w:rPr>
                <w:rFonts w:ascii="Times New Roman" w:hAnsi="Times New Roman" w:cs="Times New Roman"/>
                <w:sz w:val="24"/>
                <w:szCs w:val="24"/>
              </w:rPr>
            </w:pPr>
            <w:r>
              <w:rPr>
                <w:rFonts w:ascii="Times New Roman" w:hAnsi="Times New Roman" w:cs="Times New Roman"/>
                <w:sz w:val="24"/>
                <w:szCs w:val="24"/>
              </w:rPr>
              <w:t>6</w:t>
            </w:r>
          </w:p>
        </w:tc>
        <w:tc>
          <w:tcPr>
            <w:tcW w:w="3260" w:type="dxa"/>
          </w:tcPr>
          <w:p w:rsidR="004B08BA" w:rsidRDefault="007D034F" w:rsidP="007D034F">
            <w:pPr>
              <w:rPr>
                <w:rFonts w:ascii="Times New Roman" w:hAnsi="Times New Roman" w:cs="Times New Roman"/>
                <w:sz w:val="24"/>
                <w:szCs w:val="24"/>
              </w:rPr>
            </w:pPr>
            <w:r w:rsidRPr="007D034F">
              <w:rPr>
                <w:rFonts w:ascii="Times New Roman" w:hAnsi="Times New Roman" w:cs="Times New Roman"/>
                <w:sz w:val="24"/>
                <w:szCs w:val="24"/>
              </w:rPr>
              <w:t xml:space="preserve">Характерные химические свойства простых веществ - металлов: щелочных, щелочноземельных, магния, алюминия; переходных металлов: меди, цинка, </w:t>
            </w:r>
            <w:r w:rsidRPr="007D034F">
              <w:rPr>
                <w:rFonts w:ascii="Times New Roman" w:hAnsi="Times New Roman" w:cs="Times New Roman"/>
                <w:sz w:val="24"/>
                <w:szCs w:val="24"/>
              </w:rPr>
              <w:lastRenderedPageBreak/>
              <w:t>хрома, железа. Характерные химические свойс</w:t>
            </w:r>
            <w:r>
              <w:rPr>
                <w:rFonts w:ascii="Times New Roman" w:hAnsi="Times New Roman" w:cs="Times New Roman"/>
                <w:sz w:val="24"/>
                <w:szCs w:val="24"/>
              </w:rPr>
              <w:t>тва простых веществ –неметаллов.</w:t>
            </w:r>
            <w:r w:rsidRPr="007D034F">
              <w:rPr>
                <w:rFonts w:ascii="Times New Roman" w:hAnsi="Times New Roman" w:cs="Times New Roman"/>
                <w:sz w:val="24"/>
                <w:szCs w:val="24"/>
              </w:rPr>
              <w:t xml:space="preserve"> Характерные х</w:t>
            </w:r>
            <w:r>
              <w:rPr>
                <w:rFonts w:ascii="Times New Roman" w:hAnsi="Times New Roman" w:cs="Times New Roman"/>
                <w:sz w:val="24"/>
                <w:szCs w:val="24"/>
              </w:rPr>
              <w:t>имические свойства оксидов: осно</w:t>
            </w:r>
            <w:r w:rsidRPr="007D034F">
              <w:rPr>
                <w:rFonts w:ascii="Times New Roman" w:hAnsi="Times New Roman" w:cs="Times New Roman"/>
                <w:sz w:val="24"/>
                <w:szCs w:val="24"/>
              </w:rPr>
              <w:t>вных, амфотерных, кислотных</w:t>
            </w:r>
          </w:p>
        </w:tc>
        <w:tc>
          <w:tcPr>
            <w:tcW w:w="1134" w:type="dxa"/>
          </w:tcPr>
          <w:p w:rsidR="004B08BA" w:rsidRDefault="00F511C9" w:rsidP="007D034F">
            <w:pPr>
              <w:jc w:val="center"/>
              <w:rPr>
                <w:rFonts w:ascii="Times New Roman" w:hAnsi="Times New Roman" w:cs="Times New Roman"/>
                <w:sz w:val="24"/>
                <w:szCs w:val="24"/>
              </w:rPr>
            </w:pPr>
            <w:r>
              <w:rPr>
                <w:rFonts w:ascii="Times New Roman" w:hAnsi="Times New Roman" w:cs="Times New Roman"/>
                <w:sz w:val="24"/>
                <w:szCs w:val="24"/>
              </w:rPr>
              <w:lastRenderedPageBreak/>
              <w:t>Б</w:t>
            </w:r>
          </w:p>
        </w:tc>
        <w:tc>
          <w:tcPr>
            <w:tcW w:w="1134" w:type="dxa"/>
          </w:tcPr>
          <w:p w:rsidR="004B08BA" w:rsidRPr="00DC00ED" w:rsidRDefault="00030BB0" w:rsidP="00222C08">
            <w:pPr>
              <w:rPr>
                <w:rFonts w:ascii="Times New Roman" w:hAnsi="Times New Roman" w:cs="Times New Roman"/>
                <w:color w:val="FF0000"/>
                <w:sz w:val="24"/>
                <w:szCs w:val="24"/>
              </w:rPr>
            </w:pPr>
            <w:r w:rsidRPr="00DC00ED">
              <w:rPr>
                <w:rFonts w:ascii="Times New Roman" w:hAnsi="Times New Roman" w:cs="Times New Roman"/>
                <w:color w:val="FF0000"/>
                <w:sz w:val="24"/>
                <w:szCs w:val="24"/>
              </w:rPr>
              <w:t>45,9</w:t>
            </w:r>
          </w:p>
          <w:p w:rsidR="00280537" w:rsidRDefault="00280537" w:rsidP="00222C08">
            <w:pPr>
              <w:rPr>
                <w:rFonts w:ascii="Times New Roman" w:hAnsi="Times New Roman" w:cs="Times New Roman"/>
                <w:sz w:val="24"/>
                <w:szCs w:val="24"/>
              </w:rPr>
            </w:pPr>
          </w:p>
          <w:p w:rsidR="00280537" w:rsidRPr="00DC00ED" w:rsidRDefault="00280537" w:rsidP="00222C08">
            <w:pPr>
              <w:rPr>
                <w:rFonts w:ascii="Times New Roman" w:hAnsi="Times New Roman" w:cs="Times New Roman"/>
                <w:b/>
                <w:color w:val="5B9BD5" w:themeColor="accent1"/>
                <w:sz w:val="24"/>
                <w:szCs w:val="24"/>
              </w:rPr>
            </w:pPr>
            <w:r w:rsidRPr="00DC00ED">
              <w:rPr>
                <w:rFonts w:ascii="Times New Roman" w:hAnsi="Times New Roman" w:cs="Times New Roman"/>
                <w:b/>
                <w:color w:val="5B9BD5" w:themeColor="accent1"/>
                <w:sz w:val="24"/>
                <w:szCs w:val="24"/>
              </w:rPr>
              <w:t>56,3</w:t>
            </w:r>
          </w:p>
          <w:p w:rsidR="00280537" w:rsidRDefault="00280537" w:rsidP="00222C08">
            <w:pPr>
              <w:rPr>
                <w:rFonts w:ascii="Times New Roman" w:hAnsi="Times New Roman" w:cs="Times New Roman"/>
                <w:sz w:val="24"/>
                <w:szCs w:val="24"/>
              </w:rPr>
            </w:pPr>
          </w:p>
          <w:p w:rsidR="00280537" w:rsidRDefault="00280537" w:rsidP="00222C08">
            <w:pPr>
              <w:rPr>
                <w:rFonts w:ascii="Times New Roman" w:hAnsi="Times New Roman" w:cs="Times New Roman"/>
                <w:sz w:val="24"/>
                <w:szCs w:val="24"/>
              </w:rPr>
            </w:pPr>
          </w:p>
        </w:tc>
        <w:tc>
          <w:tcPr>
            <w:tcW w:w="992" w:type="dxa"/>
          </w:tcPr>
          <w:p w:rsidR="004B08BA" w:rsidRDefault="002471C6" w:rsidP="00222C08">
            <w:pP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4B08BA" w:rsidRDefault="00626969" w:rsidP="00626969">
            <w:pPr>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tcPr>
          <w:p w:rsidR="004B08BA" w:rsidRDefault="00030BB0" w:rsidP="00626969">
            <w:pPr>
              <w:jc w:val="center"/>
              <w:rPr>
                <w:rFonts w:ascii="Times New Roman" w:hAnsi="Times New Roman" w:cs="Times New Roman"/>
                <w:sz w:val="24"/>
                <w:szCs w:val="24"/>
              </w:rPr>
            </w:pPr>
            <w:r>
              <w:rPr>
                <w:rFonts w:ascii="Times New Roman" w:hAnsi="Times New Roman" w:cs="Times New Roman"/>
                <w:sz w:val="24"/>
                <w:szCs w:val="24"/>
              </w:rPr>
              <w:t>63,6%</w:t>
            </w:r>
          </w:p>
        </w:tc>
        <w:tc>
          <w:tcPr>
            <w:tcW w:w="992" w:type="dxa"/>
          </w:tcPr>
          <w:p w:rsidR="004B08BA" w:rsidRDefault="00565B28" w:rsidP="00565B28">
            <w:pPr>
              <w:jc w:val="center"/>
              <w:rPr>
                <w:rFonts w:ascii="Times New Roman" w:hAnsi="Times New Roman" w:cs="Times New Roman"/>
                <w:sz w:val="24"/>
                <w:szCs w:val="24"/>
              </w:rPr>
            </w:pPr>
            <w:r>
              <w:rPr>
                <w:rFonts w:ascii="Times New Roman" w:hAnsi="Times New Roman" w:cs="Times New Roman"/>
                <w:sz w:val="24"/>
                <w:szCs w:val="24"/>
              </w:rPr>
              <w:t>100%</w:t>
            </w:r>
          </w:p>
        </w:tc>
      </w:tr>
      <w:tr w:rsidR="007D034F" w:rsidTr="00130702">
        <w:tc>
          <w:tcPr>
            <w:tcW w:w="568" w:type="dxa"/>
          </w:tcPr>
          <w:p w:rsidR="007D034F" w:rsidRDefault="007D034F" w:rsidP="007D034F">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260" w:type="dxa"/>
          </w:tcPr>
          <w:p w:rsidR="007D034F" w:rsidRDefault="00754866" w:rsidP="00222C08">
            <w:pPr>
              <w:rPr>
                <w:rFonts w:ascii="Times New Roman" w:hAnsi="Times New Roman" w:cs="Times New Roman"/>
                <w:sz w:val="24"/>
                <w:szCs w:val="24"/>
              </w:rPr>
            </w:pPr>
            <w:r w:rsidRPr="00754866">
              <w:rPr>
                <w:rFonts w:ascii="Times New Roman" w:hAnsi="Times New Roman" w:cs="Times New Roman"/>
                <w:sz w:val="24"/>
                <w:szCs w:val="24"/>
              </w:rPr>
              <w:t>Характерные химические свойства оснований и амфотерных гидроксидов. Характерные химические свойства кислот. Характерные химические свойс</w:t>
            </w:r>
            <w:r>
              <w:rPr>
                <w:rFonts w:ascii="Times New Roman" w:hAnsi="Times New Roman" w:cs="Times New Roman"/>
                <w:sz w:val="24"/>
                <w:szCs w:val="24"/>
              </w:rPr>
              <w:t>тва солей: средних, кислых, осно</w:t>
            </w:r>
            <w:r w:rsidRPr="00754866">
              <w:rPr>
                <w:rFonts w:ascii="Times New Roman" w:hAnsi="Times New Roman" w:cs="Times New Roman"/>
                <w:sz w:val="24"/>
                <w:szCs w:val="24"/>
              </w:rPr>
              <w:t xml:space="preserve">вных; комплексных (на примере </w:t>
            </w:r>
            <w:proofErr w:type="spellStart"/>
            <w:r w:rsidRPr="00754866">
              <w:rPr>
                <w:rFonts w:ascii="Times New Roman" w:hAnsi="Times New Roman" w:cs="Times New Roman"/>
                <w:sz w:val="24"/>
                <w:szCs w:val="24"/>
              </w:rPr>
              <w:t>гидроксо</w:t>
            </w:r>
            <w:proofErr w:type="spellEnd"/>
            <w:r w:rsidRPr="00754866">
              <w:rPr>
                <w:rFonts w:ascii="Times New Roman" w:hAnsi="Times New Roman" w:cs="Times New Roman"/>
                <w:sz w:val="24"/>
                <w:szCs w:val="24"/>
              </w:rPr>
              <w:t xml:space="preserve"> -соединений алюминия и цинка). Электролитическая диссоциация электролитов в водных растворах. Сильные и слабые электролиты. Реакции ионного обмена</w:t>
            </w:r>
          </w:p>
        </w:tc>
        <w:tc>
          <w:tcPr>
            <w:tcW w:w="1134" w:type="dxa"/>
          </w:tcPr>
          <w:p w:rsidR="007D034F" w:rsidRDefault="00F511C9" w:rsidP="007D034F">
            <w:pPr>
              <w:jc w:val="center"/>
              <w:rPr>
                <w:rFonts w:ascii="Times New Roman" w:hAnsi="Times New Roman" w:cs="Times New Roman"/>
                <w:sz w:val="24"/>
                <w:szCs w:val="24"/>
              </w:rPr>
            </w:pPr>
            <w:r>
              <w:rPr>
                <w:rFonts w:ascii="Times New Roman" w:hAnsi="Times New Roman" w:cs="Times New Roman"/>
                <w:sz w:val="24"/>
                <w:szCs w:val="24"/>
              </w:rPr>
              <w:t>Б</w:t>
            </w:r>
          </w:p>
        </w:tc>
        <w:tc>
          <w:tcPr>
            <w:tcW w:w="1134" w:type="dxa"/>
          </w:tcPr>
          <w:p w:rsidR="007D034F" w:rsidRPr="00DC00ED" w:rsidRDefault="00030BB0" w:rsidP="00222C08">
            <w:pPr>
              <w:rPr>
                <w:rFonts w:ascii="Times New Roman" w:hAnsi="Times New Roman" w:cs="Times New Roman"/>
                <w:color w:val="FF0000"/>
                <w:sz w:val="24"/>
                <w:szCs w:val="24"/>
              </w:rPr>
            </w:pPr>
            <w:r w:rsidRPr="00DC00ED">
              <w:rPr>
                <w:rFonts w:ascii="Times New Roman" w:hAnsi="Times New Roman" w:cs="Times New Roman"/>
                <w:color w:val="FF0000"/>
                <w:sz w:val="24"/>
                <w:szCs w:val="24"/>
              </w:rPr>
              <w:t>75,3</w:t>
            </w:r>
          </w:p>
          <w:p w:rsidR="00280537" w:rsidRDefault="00280537" w:rsidP="00222C08">
            <w:pPr>
              <w:rPr>
                <w:rFonts w:ascii="Times New Roman" w:hAnsi="Times New Roman" w:cs="Times New Roman"/>
                <w:sz w:val="24"/>
                <w:szCs w:val="24"/>
              </w:rPr>
            </w:pPr>
          </w:p>
          <w:p w:rsidR="00280537" w:rsidRPr="00280537" w:rsidRDefault="00280537" w:rsidP="00222C08">
            <w:pPr>
              <w:rPr>
                <w:rFonts w:ascii="Times New Roman" w:hAnsi="Times New Roman" w:cs="Times New Roman"/>
                <w:b/>
                <w:sz w:val="24"/>
                <w:szCs w:val="24"/>
              </w:rPr>
            </w:pPr>
            <w:r w:rsidRPr="00DC00ED">
              <w:rPr>
                <w:rFonts w:ascii="Times New Roman" w:hAnsi="Times New Roman" w:cs="Times New Roman"/>
                <w:b/>
                <w:color w:val="5B9BD5" w:themeColor="accent1"/>
                <w:sz w:val="24"/>
                <w:szCs w:val="24"/>
              </w:rPr>
              <w:t>60,7</w:t>
            </w:r>
          </w:p>
        </w:tc>
        <w:tc>
          <w:tcPr>
            <w:tcW w:w="992" w:type="dxa"/>
          </w:tcPr>
          <w:p w:rsidR="007D034F" w:rsidRDefault="002471C6" w:rsidP="00222C08">
            <w:pPr>
              <w:rPr>
                <w:rFonts w:ascii="Times New Roman" w:hAnsi="Times New Roman" w:cs="Times New Roman"/>
                <w:sz w:val="24"/>
                <w:szCs w:val="24"/>
              </w:rPr>
            </w:pPr>
            <w:r>
              <w:rPr>
                <w:rFonts w:ascii="Times New Roman" w:hAnsi="Times New Roman" w:cs="Times New Roman"/>
                <w:sz w:val="24"/>
                <w:szCs w:val="24"/>
              </w:rPr>
              <w:t>40%</w:t>
            </w:r>
          </w:p>
        </w:tc>
        <w:tc>
          <w:tcPr>
            <w:tcW w:w="851" w:type="dxa"/>
          </w:tcPr>
          <w:p w:rsidR="007D034F" w:rsidRDefault="00626969" w:rsidP="00626969">
            <w:pPr>
              <w:jc w:val="center"/>
              <w:rPr>
                <w:rFonts w:ascii="Times New Roman" w:hAnsi="Times New Roman" w:cs="Times New Roman"/>
                <w:sz w:val="24"/>
                <w:szCs w:val="24"/>
              </w:rPr>
            </w:pPr>
            <w:r>
              <w:rPr>
                <w:rFonts w:ascii="Times New Roman" w:hAnsi="Times New Roman" w:cs="Times New Roman"/>
                <w:sz w:val="24"/>
                <w:szCs w:val="24"/>
              </w:rPr>
              <w:t>80%</w:t>
            </w:r>
          </w:p>
        </w:tc>
        <w:tc>
          <w:tcPr>
            <w:tcW w:w="992" w:type="dxa"/>
          </w:tcPr>
          <w:p w:rsidR="007D034F" w:rsidRDefault="00030BB0" w:rsidP="00626969">
            <w:pPr>
              <w:jc w:val="center"/>
              <w:rPr>
                <w:rFonts w:ascii="Times New Roman" w:hAnsi="Times New Roman" w:cs="Times New Roman"/>
                <w:sz w:val="24"/>
                <w:szCs w:val="24"/>
              </w:rPr>
            </w:pPr>
            <w:r>
              <w:rPr>
                <w:rFonts w:ascii="Times New Roman" w:hAnsi="Times New Roman" w:cs="Times New Roman"/>
                <w:sz w:val="24"/>
                <w:szCs w:val="24"/>
              </w:rPr>
              <w:t>81,2%</w:t>
            </w:r>
          </w:p>
        </w:tc>
        <w:tc>
          <w:tcPr>
            <w:tcW w:w="992" w:type="dxa"/>
          </w:tcPr>
          <w:p w:rsidR="007D034F" w:rsidRDefault="00565B28" w:rsidP="00565B28">
            <w:pPr>
              <w:jc w:val="center"/>
              <w:rPr>
                <w:rFonts w:ascii="Times New Roman" w:hAnsi="Times New Roman" w:cs="Times New Roman"/>
                <w:sz w:val="24"/>
                <w:szCs w:val="24"/>
              </w:rPr>
            </w:pPr>
            <w:r>
              <w:rPr>
                <w:rFonts w:ascii="Times New Roman" w:hAnsi="Times New Roman" w:cs="Times New Roman"/>
                <w:sz w:val="24"/>
                <w:szCs w:val="24"/>
              </w:rPr>
              <w:t>100%</w:t>
            </w:r>
          </w:p>
        </w:tc>
      </w:tr>
      <w:tr w:rsidR="007D034F" w:rsidTr="00130702">
        <w:tc>
          <w:tcPr>
            <w:tcW w:w="568" w:type="dxa"/>
          </w:tcPr>
          <w:p w:rsidR="007D034F" w:rsidRDefault="007D034F" w:rsidP="007D034F">
            <w:pPr>
              <w:jc w:val="center"/>
              <w:rPr>
                <w:rFonts w:ascii="Times New Roman" w:hAnsi="Times New Roman" w:cs="Times New Roman"/>
                <w:sz w:val="24"/>
                <w:szCs w:val="24"/>
              </w:rPr>
            </w:pPr>
            <w:r>
              <w:rPr>
                <w:rFonts w:ascii="Times New Roman" w:hAnsi="Times New Roman" w:cs="Times New Roman"/>
                <w:sz w:val="24"/>
                <w:szCs w:val="24"/>
              </w:rPr>
              <w:t>8</w:t>
            </w:r>
          </w:p>
        </w:tc>
        <w:tc>
          <w:tcPr>
            <w:tcW w:w="3260" w:type="dxa"/>
          </w:tcPr>
          <w:p w:rsidR="007D034F" w:rsidRDefault="00754866" w:rsidP="00754866">
            <w:pPr>
              <w:rPr>
                <w:rFonts w:ascii="Times New Roman" w:hAnsi="Times New Roman" w:cs="Times New Roman"/>
                <w:sz w:val="24"/>
                <w:szCs w:val="24"/>
              </w:rPr>
            </w:pPr>
            <w:r w:rsidRPr="00754866">
              <w:rPr>
                <w:rFonts w:ascii="Times New Roman" w:hAnsi="Times New Roman" w:cs="Times New Roman"/>
                <w:sz w:val="24"/>
                <w:szCs w:val="24"/>
              </w:rPr>
              <w:t xml:space="preserve">Характерные химические свойства неорганических веществ: - простых веществ -металлов: щелочных, </w:t>
            </w:r>
            <w:proofErr w:type="spellStart"/>
            <w:r w:rsidRPr="00754866">
              <w:rPr>
                <w:rFonts w:ascii="Times New Roman" w:hAnsi="Times New Roman" w:cs="Times New Roman"/>
                <w:sz w:val="24"/>
                <w:szCs w:val="24"/>
              </w:rPr>
              <w:t>щелоч</w:t>
            </w:r>
            <w:r>
              <w:rPr>
                <w:rFonts w:ascii="Times New Roman" w:hAnsi="Times New Roman" w:cs="Times New Roman"/>
                <w:sz w:val="24"/>
                <w:szCs w:val="24"/>
              </w:rPr>
              <w:t>-</w:t>
            </w:r>
            <w:r w:rsidRPr="00754866">
              <w:rPr>
                <w:rFonts w:ascii="Times New Roman" w:hAnsi="Times New Roman" w:cs="Times New Roman"/>
                <w:sz w:val="24"/>
                <w:szCs w:val="24"/>
              </w:rPr>
              <w:t>ноземельных</w:t>
            </w:r>
            <w:proofErr w:type="spellEnd"/>
            <w:r w:rsidRPr="00754866">
              <w:rPr>
                <w:rFonts w:ascii="Times New Roman" w:hAnsi="Times New Roman" w:cs="Times New Roman"/>
                <w:sz w:val="24"/>
                <w:szCs w:val="24"/>
              </w:rPr>
              <w:t xml:space="preserve">, магния, </w:t>
            </w:r>
            <w:proofErr w:type="spellStart"/>
            <w:r w:rsidRPr="00754866">
              <w:rPr>
                <w:rFonts w:ascii="Times New Roman" w:hAnsi="Times New Roman" w:cs="Times New Roman"/>
                <w:sz w:val="24"/>
                <w:szCs w:val="24"/>
              </w:rPr>
              <w:t>алю</w:t>
            </w:r>
            <w:r>
              <w:rPr>
                <w:rFonts w:ascii="Times New Roman" w:hAnsi="Times New Roman" w:cs="Times New Roman"/>
                <w:sz w:val="24"/>
                <w:szCs w:val="24"/>
              </w:rPr>
              <w:t>-</w:t>
            </w:r>
            <w:r w:rsidRPr="00754866">
              <w:rPr>
                <w:rFonts w:ascii="Times New Roman" w:hAnsi="Times New Roman" w:cs="Times New Roman"/>
                <w:sz w:val="24"/>
                <w:szCs w:val="24"/>
              </w:rPr>
              <w:t>миния</w:t>
            </w:r>
            <w:proofErr w:type="spellEnd"/>
            <w:r w:rsidRPr="00754866">
              <w:rPr>
                <w:rFonts w:ascii="Times New Roman" w:hAnsi="Times New Roman" w:cs="Times New Roman"/>
                <w:sz w:val="24"/>
                <w:szCs w:val="24"/>
              </w:rPr>
              <w:t>, переходных метал</w:t>
            </w:r>
            <w:r>
              <w:rPr>
                <w:rFonts w:ascii="Times New Roman" w:hAnsi="Times New Roman" w:cs="Times New Roman"/>
                <w:sz w:val="24"/>
                <w:szCs w:val="24"/>
              </w:rPr>
              <w:t>-</w:t>
            </w:r>
            <w:r w:rsidRPr="00754866">
              <w:rPr>
                <w:rFonts w:ascii="Times New Roman" w:hAnsi="Times New Roman" w:cs="Times New Roman"/>
                <w:sz w:val="24"/>
                <w:szCs w:val="24"/>
              </w:rPr>
              <w:t>лов; - простых веществ - не</w:t>
            </w:r>
            <w:r>
              <w:rPr>
                <w:rFonts w:ascii="Times New Roman" w:hAnsi="Times New Roman" w:cs="Times New Roman"/>
                <w:sz w:val="24"/>
                <w:szCs w:val="24"/>
              </w:rPr>
              <w:t>металлов; - оксидов: осно</w:t>
            </w:r>
            <w:r w:rsidRPr="00754866">
              <w:rPr>
                <w:rFonts w:ascii="Times New Roman" w:hAnsi="Times New Roman" w:cs="Times New Roman"/>
                <w:sz w:val="24"/>
                <w:szCs w:val="24"/>
              </w:rPr>
              <w:t>вных, амфотерных, кислотных; - оснований и амфотерных гидроксидов; - кислот</w:t>
            </w:r>
            <w:r>
              <w:rPr>
                <w:rFonts w:ascii="Times New Roman" w:hAnsi="Times New Roman" w:cs="Times New Roman"/>
                <w:sz w:val="24"/>
                <w:szCs w:val="24"/>
              </w:rPr>
              <w:t>; - солей: средних, кислых, основных; комплексных.</w:t>
            </w:r>
          </w:p>
        </w:tc>
        <w:tc>
          <w:tcPr>
            <w:tcW w:w="1134" w:type="dxa"/>
          </w:tcPr>
          <w:p w:rsidR="007D034F" w:rsidRDefault="00F511C9" w:rsidP="007D034F">
            <w:pPr>
              <w:jc w:val="center"/>
              <w:rPr>
                <w:rFonts w:ascii="Times New Roman" w:hAnsi="Times New Roman" w:cs="Times New Roman"/>
                <w:sz w:val="24"/>
                <w:szCs w:val="24"/>
              </w:rPr>
            </w:pPr>
            <w:r>
              <w:rPr>
                <w:rFonts w:ascii="Times New Roman" w:hAnsi="Times New Roman" w:cs="Times New Roman"/>
                <w:sz w:val="24"/>
                <w:szCs w:val="24"/>
              </w:rPr>
              <w:t>П</w:t>
            </w:r>
          </w:p>
        </w:tc>
        <w:tc>
          <w:tcPr>
            <w:tcW w:w="1134" w:type="dxa"/>
          </w:tcPr>
          <w:p w:rsidR="007D034F" w:rsidRPr="00DC00ED" w:rsidRDefault="00254B80" w:rsidP="00222C08">
            <w:pPr>
              <w:rPr>
                <w:rFonts w:ascii="Times New Roman" w:hAnsi="Times New Roman" w:cs="Times New Roman"/>
                <w:color w:val="FF0000"/>
                <w:sz w:val="24"/>
                <w:szCs w:val="24"/>
              </w:rPr>
            </w:pPr>
            <w:r w:rsidRPr="00DC00ED">
              <w:rPr>
                <w:rFonts w:ascii="Times New Roman" w:hAnsi="Times New Roman" w:cs="Times New Roman"/>
                <w:color w:val="FF0000"/>
                <w:sz w:val="24"/>
                <w:szCs w:val="24"/>
              </w:rPr>
              <w:t>45,3</w:t>
            </w:r>
          </w:p>
          <w:p w:rsidR="00280537" w:rsidRDefault="00280537" w:rsidP="00222C08">
            <w:pPr>
              <w:rPr>
                <w:rFonts w:ascii="Times New Roman" w:hAnsi="Times New Roman" w:cs="Times New Roman"/>
                <w:sz w:val="24"/>
                <w:szCs w:val="24"/>
              </w:rPr>
            </w:pPr>
          </w:p>
          <w:p w:rsidR="00280537" w:rsidRPr="00F511C9" w:rsidRDefault="00280537" w:rsidP="00222C08">
            <w:pPr>
              <w:rPr>
                <w:rFonts w:ascii="Times New Roman" w:hAnsi="Times New Roman" w:cs="Times New Roman"/>
                <w:b/>
                <w:sz w:val="24"/>
                <w:szCs w:val="24"/>
              </w:rPr>
            </w:pPr>
            <w:r w:rsidRPr="00DC00ED">
              <w:rPr>
                <w:rFonts w:ascii="Times New Roman" w:hAnsi="Times New Roman" w:cs="Times New Roman"/>
                <w:b/>
                <w:color w:val="5B9BD5" w:themeColor="accent1"/>
                <w:sz w:val="24"/>
                <w:szCs w:val="24"/>
              </w:rPr>
              <w:t>47,7</w:t>
            </w:r>
          </w:p>
        </w:tc>
        <w:tc>
          <w:tcPr>
            <w:tcW w:w="992" w:type="dxa"/>
          </w:tcPr>
          <w:p w:rsidR="007D034F" w:rsidRDefault="002471C6" w:rsidP="00222C08">
            <w:pP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7D034F" w:rsidRDefault="00626969" w:rsidP="00626969">
            <w:pPr>
              <w:jc w:val="center"/>
              <w:rPr>
                <w:rFonts w:ascii="Times New Roman" w:hAnsi="Times New Roman" w:cs="Times New Roman"/>
                <w:sz w:val="24"/>
                <w:szCs w:val="24"/>
              </w:rPr>
            </w:pPr>
            <w:r>
              <w:rPr>
                <w:rFonts w:ascii="Times New Roman" w:hAnsi="Times New Roman" w:cs="Times New Roman"/>
                <w:sz w:val="24"/>
                <w:szCs w:val="24"/>
              </w:rPr>
              <w:t>26,7%</w:t>
            </w:r>
          </w:p>
        </w:tc>
        <w:tc>
          <w:tcPr>
            <w:tcW w:w="992" w:type="dxa"/>
          </w:tcPr>
          <w:p w:rsidR="007D034F" w:rsidRDefault="00565B28" w:rsidP="00626969">
            <w:pPr>
              <w:jc w:val="center"/>
              <w:rPr>
                <w:rFonts w:ascii="Times New Roman" w:hAnsi="Times New Roman" w:cs="Times New Roman"/>
                <w:sz w:val="24"/>
                <w:szCs w:val="24"/>
              </w:rPr>
            </w:pPr>
            <w:r>
              <w:rPr>
                <w:rFonts w:ascii="Times New Roman" w:hAnsi="Times New Roman" w:cs="Times New Roman"/>
                <w:sz w:val="24"/>
                <w:szCs w:val="24"/>
              </w:rPr>
              <w:t>54,5%</w:t>
            </w:r>
          </w:p>
        </w:tc>
        <w:tc>
          <w:tcPr>
            <w:tcW w:w="992" w:type="dxa"/>
          </w:tcPr>
          <w:p w:rsidR="007D034F" w:rsidRDefault="00565B28" w:rsidP="00565B28">
            <w:pPr>
              <w:jc w:val="center"/>
              <w:rPr>
                <w:rFonts w:ascii="Times New Roman" w:hAnsi="Times New Roman" w:cs="Times New Roman"/>
                <w:sz w:val="24"/>
                <w:szCs w:val="24"/>
              </w:rPr>
            </w:pPr>
            <w:r>
              <w:rPr>
                <w:rFonts w:ascii="Times New Roman" w:hAnsi="Times New Roman" w:cs="Times New Roman"/>
                <w:sz w:val="24"/>
                <w:szCs w:val="24"/>
              </w:rPr>
              <w:t>100%</w:t>
            </w:r>
          </w:p>
        </w:tc>
      </w:tr>
      <w:tr w:rsidR="007D034F" w:rsidTr="00130702">
        <w:tc>
          <w:tcPr>
            <w:tcW w:w="568" w:type="dxa"/>
          </w:tcPr>
          <w:p w:rsidR="007D034F" w:rsidRDefault="007D034F" w:rsidP="007D034F">
            <w:pPr>
              <w:jc w:val="center"/>
              <w:rPr>
                <w:rFonts w:ascii="Times New Roman" w:hAnsi="Times New Roman" w:cs="Times New Roman"/>
                <w:sz w:val="24"/>
                <w:szCs w:val="24"/>
              </w:rPr>
            </w:pPr>
            <w:r>
              <w:rPr>
                <w:rFonts w:ascii="Times New Roman" w:hAnsi="Times New Roman" w:cs="Times New Roman"/>
                <w:sz w:val="24"/>
                <w:szCs w:val="24"/>
              </w:rPr>
              <w:t>9</w:t>
            </w:r>
          </w:p>
        </w:tc>
        <w:tc>
          <w:tcPr>
            <w:tcW w:w="3260" w:type="dxa"/>
          </w:tcPr>
          <w:p w:rsidR="007D034F" w:rsidRDefault="00754866" w:rsidP="002471C6">
            <w:pPr>
              <w:rPr>
                <w:rFonts w:ascii="Times New Roman" w:hAnsi="Times New Roman" w:cs="Times New Roman"/>
                <w:sz w:val="24"/>
                <w:szCs w:val="24"/>
              </w:rPr>
            </w:pPr>
            <w:r w:rsidRPr="00754866">
              <w:rPr>
                <w:rFonts w:ascii="Times New Roman" w:hAnsi="Times New Roman" w:cs="Times New Roman"/>
                <w:sz w:val="24"/>
                <w:szCs w:val="24"/>
              </w:rPr>
              <w:t>Характерные химические свойства неорганических вещест</w:t>
            </w:r>
            <w:r w:rsidR="002471C6">
              <w:rPr>
                <w:rFonts w:ascii="Times New Roman" w:hAnsi="Times New Roman" w:cs="Times New Roman"/>
                <w:sz w:val="24"/>
                <w:szCs w:val="24"/>
              </w:rPr>
              <w:t>в: – простых веществ - металлов</w:t>
            </w:r>
            <w:r w:rsidRPr="00754866">
              <w:rPr>
                <w:rFonts w:ascii="Times New Roman" w:hAnsi="Times New Roman" w:cs="Times New Roman"/>
                <w:sz w:val="24"/>
                <w:szCs w:val="24"/>
              </w:rPr>
              <w:t>; - простых веществ - неметаллов</w:t>
            </w:r>
            <w:r>
              <w:rPr>
                <w:rFonts w:ascii="Times New Roman" w:hAnsi="Times New Roman" w:cs="Times New Roman"/>
                <w:sz w:val="24"/>
                <w:szCs w:val="24"/>
              </w:rPr>
              <w:t>; - оксидов: осно</w:t>
            </w:r>
            <w:r w:rsidRPr="00754866">
              <w:rPr>
                <w:rFonts w:ascii="Times New Roman" w:hAnsi="Times New Roman" w:cs="Times New Roman"/>
                <w:sz w:val="24"/>
                <w:szCs w:val="24"/>
              </w:rPr>
              <w:t>вных, амфотерных, кислотных; - оснований и амфотерных гидроксидов; - кислот</w:t>
            </w:r>
            <w:r>
              <w:rPr>
                <w:rFonts w:ascii="Times New Roman" w:hAnsi="Times New Roman" w:cs="Times New Roman"/>
                <w:sz w:val="24"/>
                <w:szCs w:val="24"/>
              </w:rPr>
              <w:t>; - солей: средних, кислых, осно</w:t>
            </w:r>
            <w:r w:rsidR="002471C6">
              <w:rPr>
                <w:rFonts w:ascii="Times New Roman" w:hAnsi="Times New Roman" w:cs="Times New Roman"/>
                <w:sz w:val="24"/>
                <w:szCs w:val="24"/>
              </w:rPr>
              <w:t>вных; комплексны</w:t>
            </w:r>
          </w:p>
        </w:tc>
        <w:tc>
          <w:tcPr>
            <w:tcW w:w="1134" w:type="dxa"/>
          </w:tcPr>
          <w:p w:rsidR="007D034F" w:rsidRDefault="00F511C9" w:rsidP="007D034F">
            <w:pPr>
              <w:jc w:val="center"/>
              <w:rPr>
                <w:rFonts w:ascii="Times New Roman" w:hAnsi="Times New Roman" w:cs="Times New Roman"/>
                <w:sz w:val="24"/>
                <w:szCs w:val="24"/>
              </w:rPr>
            </w:pPr>
            <w:r>
              <w:rPr>
                <w:rFonts w:ascii="Times New Roman" w:hAnsi="Times New Roman" w:cs="Times New Roman"/>
                <w:sz w:val="24"/>
                <w:szCs w:val="24"/>
              </w:rPr>
              <w:t>П</w:t>
            </w:r>
          </w:p>
        </w:tc>
        <w:tc>
          <w:tcPr>
            <w:tcW w:w="1134" w:type="dxa"/>
          </w:tcPr>
          <w:p w:rsidR="007D034F" w:rsidRPr="00DC00ED" w:rsidRDefault="00254B80" w:rsidP="00222C08">
            <w:pPr>
              <w:rPr>
                <w:rFonts w:ascii="Times New Roman" w:hAnsi="Times New Roman" w:cs="Times New Roman"/>
                <w:color w:val="FF0000"/>
                <w:sz w:val="24"/>
                <w:szCs w:val="24"/>
              </w:rPr>
            </w:pPr>
            <w:r w:rsidRPr="00DC00ED">
              <w:rPr>
                <w:rFonts w:ascii="Times New Roman" w:hAnsi="Times New Roman" w:cs="Times New Roman"/>
                <w:color w:val="FF0000"/>
                <w:sz w:val="24"/>
                <w:szCs w:val="24"/>
              </w:rPr>
              <w:t>63,2</w:t>
            </w:r>
          </w:p>
          <w:p w:rsidR="00280537" w:rsidRDefault="00280537" w:rsidP="00222C08">
            <w:pPr>
              <w:rPr>
                <w:rFonts w:ascii="Times New Roman" w:hAnsi="Times New Roman" w:cs="Times New Roman"/>
                <w:sz w:val="24"/>
                <w:szCs w:val="24"/>
              </w:rPr>
            </w:pPr>
          </w:p>
          <w:p w:rsidR="00280537" w:rsidRPr="00F511C9" w:rsidRDefault="00280537" w:rsidP="00222C08">
            <w:pPr>
              <w:rPr>
                <w:rFonts w:ascii="Times New Roman" w:hAnsi="Times New Roman" w:cs="Times New Roman"/>
                <w:b/>
                <w:sz w:val="24"/>
                <w:szCs w:val="24"/>
              </w:rPr>
            </w:pPr>
            <w:r w:rsidRPr="00DC00ED">
              <w:rPr>
                <w:rFonts w:ascii="Times New Roman" w:hAnsi="Times New Roman" w:cs="Times New Roman"/>
                <w:b/>
                <w:color w:val="5B9BD5" w:themeColor="accent1"/>
                <w:sz w:val="24"/>
                <w:szCs w:val="24"/>
              </w:rPr>
              <w:t>48,7</w:t>
            </w:r>
          </w:p>
        </w:tc>
        <w:tc>
          <w:tcPr>
            <w:tcW w:w="992" w:type="dxa"/>
          </w:tcPr>
          <w:p w:rsidR="007D034F" w:rsidRDefault="002471C6" w:rsidP="00222C08">
            <w:pPr>
              <w:rPr>
                <w:rFonts w:ascii="Times New Roman" w:hAnsi="Times New Roman" w:cs="Times New Roman"/>
                <w:sz w:val="24"/>
                <w:szCs w:val="24"/>
              </w:rPr>
            </w:pPr>
            <w:r>
              <w:rPr>
                <w:rFonts w:ascii="Times New Roman" w:hAnsi="Times New Roman" w:cs="Times New Roman"/>
                <w:sz w:val="24"/>
                <w:szCs w:val="24"/>
              </w:rPr>
              <w:t>20%</w:t>
            </w:r>
          </w:p>
        </w:tc>
        <w:tc>
          <w:tcPr>
            <w:tcW w:w="851" w:type="dxa"/>
          </w:tcPr>
          <w:p w:rsidR="007D034F" w:rsidRDefault="00626969" w:rsidP="00626969">
            <w:pPr>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tcPr>
          <w:p w:rsidR="007D034F" w:rsidRDefault="00030BB0" w:rsidP="00626969">
            <w:pPr>
              <w:jc w:val="center"/>
              <w:rPr>
                <w:rFonts w:ascii="Times New Roman" w:hAnsi="Times New Roman" w:cs="Times New Roman"/>
                <w:sz w:val="24"/>
                <w:szCs w:val="24"/>
              </w:rPr>
            </w:pPr>
            <w:r>
              <w:rPr>
                <w:rFonts w:ascii="Times New Roman" w:hAnsi="Times New Roman" w:cs="Times New Roman"/>
                <w:sz w:val="24"/>
                <w:szCs w:val="24"/>
              </w:rPr>
              <w:t>72,7%</w:t>
            </w:r>
          </w:p>
        </w:tc>
        <w:tc>
          <w:tcPr>
            <w:tcW w:w="992" w:type="dxa"/>
          </w:tcPr>
          <w:p w:rsidR="007D034F" w:rsidRDefault="00565B28" w:rsidP="00565B28">
            <w:pPr>
              <w:jc w:val="center"/>
              <w:rPr>
                <w:rFonts w:ascii="Times New Roman" w:hAnsi="Times New Roman" w:cs="Times New Roman"/>
                <w:sz w:val="24"/>
                <w:szCs w:val="24"/>
              </w:rPr>
            </w:pPr>
            <w:r>
              <w:rPr>
                <w:rFonts w:ascii="Times New Roman" w:hAnsi="Times New Roman" w:cs="Times New Roman"/>
                <w:sz w:val="24"/>
                <w:szCs w:val="24"/>
              </w:rPr>
              <w:t>100%</w:t>
            </w:r>
          </w:p>
        </w:tc>
      </w:tr>
      <w:tr w:rsidR="007D034F" w:rsidTr="00130702">
        <w:tc>
          <w:tcPr>
            <w:tcW w:w="568" w:type="dxa"/>
          </w:tcPr>
          <w:p w:rsidR="007D034F" w:rsidRDefault="007D034F" w:rsidP="007D034F">
            <w:pPr>
              <w:jc w:val="center"/>
              <w:rPr>
                <w:rFonts w:ascii="Times New Roman" w:hAnsi="Times New Roman" w:cs="Times New Roman"/>
                <w:sz w:val="24"/>
                <w:szCs w:val="24"/>
              </w:rPr>
            </w:pPr>
            <w:r>
              <w:rPr>
                <w:rFonts w:ascii="Times New Roman" w:hAnsi="Times New Roman" w:cs="Times New Roman"/>
                <w:sz w:val="24"/>
                <w:szCs w:val="24"/>
              </w:rPr>
              <w:t>10</w:t>
            </w:r>
          </w:p>
        </w:tc>
        <w:tc>
          <w:tcPr>
            <w:tcW w:w="3260" w:type="dxa"/>
          </w:tcPr>
          <w:p w:rsidR="007D034F" w:rsidRDefault="00754866" w:rsidP="00222C08">
            <w:pPr>
              <w:rPr>
                <w:rFonts w:ascii="Times New Roman" w:hAnsi="Times New Roman" w:cs="Times New Roman"/>
                <w:sz w:val="24"/>
                <w:szCs w:val="24"/>
              </w:rPr>
            </w:pPr>
            <w:r w:rsidRPr="00754866">
              <w:rPr>
                <w:rFonts w:ascii="Times New Roman" w:hAnsi="Times New Roman" w:cs="Times New Roman"/>
                <w:sz w:val="24"/>
                <w:szCs w:val="24"/>
              </w:rPr>
              <w:t>Взаимосвязь неорганических веществ</w:t>
            </w:r>
          </w:p>
        </w:tc>
        <w:tc>
          <w:tcPr>
            <w:tcW w:w="1134" w:type="dxa"/>
          </w:tcPr>
          <w:p w:rsidR="007D034F" w:rsidRDefault="00F511C9" w:rsidP="007D034F">
            <w:pPr>
              <w:jc w:val="center"/>
              <w:rPr>
                <w:rFonts w:ascii="Times New Roman" w:hAnsi="Times New Roman" w:cs="Times New Roman"/>
                <w:sz w:val="24"/>
                <w:szCs w:val="24"/>
              </w:rPr>
            </w:pPr>
            <w:r>
              <w:rPr>
                <w:rFonts w:ascii="Times New Roman" w:hAnsi="Times New Roman" w:cs="Times New Roman"/>
                <w:sz w:val="24"/>
                <w:szCs w:val="24"/>
              </w:rPr>
              <w:t>Б</w:t>
            </w:r>
          </w:p>
        </w:tc>
        <w:tc>
          <w:tcPr>
            <w:tcW w:w="1134" w:type="dxa"/>
          </w:tcPr>
          <w:p w:rsidR="007D034F" w:rsidRPr="00DC00ED" w:rsidRDefault="00254B80" w:rsidP="00222C08">
            <w:pPr>
              <w:rPr>
                <w:rFonts w:ascii="Times New Roman" w:hAnsi="Times New Roman" w:cs="Times New Roman"/>
                <w:color w:val="FF0000"/>
                <w:sz w:val="24"/>
                <w:szCs w:val="24"/>
              </w:rPr>
            </w:pPr>
            <w:r w:rsidRPr="00DC00ED">
              <w:rPr>
                <w:rFonts w:ascii="Times New Roman" w:hAnsi="Times New Roman" w:cs="Times New Roman"/>
                <w:color w:val="FF0000"/>
                <w:sz w:val="24"/>
                <w:szCs w:val="24"/>
              </w:rPr>
              <w:t>82</w:t>
            </w:r>
          </w:p>
          <w:p w:rsidR="00280537" w:rsidRPr="00F511C9" w:rsidRDefault="00280537" w:rsidP="00222C08">
            <w:pPr>
              <w:rPr>
                <w:rFonts w:ascii="Times New Roman" w:hAnsi="Times New Roman" w:cs="Times New Roman"/>
                <w:b/>
                <w:sz w:val="24"/>
                <w:szCs w:val="24"/>
              </w:rPr>
            </w:pPr>
            <w:r w:rsidRPr="00DC00ED">
              <w:rPr>
                <w:rFonts w:ascii="Times New Roman" w:hAnsi="Times New Roman" w:cs="Times New Roman"/>
                <w:b/>
                <w:color w:val="5B9BD5" w:themeColor="accent1"/>
                <w:sz w:val="24"/>
                <w:szCs w:val="24"/>
              </w:rPr>
              <w:t>75</w:t>
            </w:r>
          </w:p>
        </w:tc>
        <w:tc>
          <w:tcPr>
            <w:tcW w:w="992" w:type="dxa"/>
          </w:tcPr>
          <w:p w:rsidR="007D034F" w:rsidRDefault="002471C6" w:rsidP="00222C08">
            <w:pPr>
              <w:rPr>
                <w:rFonts w:ascii="Times New Roman" w:hAnsi="Times New Roman" w:cs="Times New Roman"/>
                <w:sz w:val="24"/>
                <w:szCs w:val="24"/>
              </w:rPr>
            </w:pPr>
            <w:r>
              <w:rPr>
                <w:rFonts w:ascii="Times New Roman" w:hAnsi="Times New Roman" w:cs="Times New Roman"/>
                <w:sz w:val="24"/>
                <w:szCs w:val="24"/>
              </w:rPr>
              <w:t>60%</w:t>
            </w:r>
          </w:p>
        </w:tc>
        <w:tc>
          <w:tcPr>
            <w:tcW w:w="851" w:type="dxa"/>
          </w:tcPr>
          <w:p w:rsidR="007D034F" w:rsidRDefault="00626969" w:rsidP="00626969">
            <w:pPr>
              <w:jc w:val="center"/>
              <w:rPr>
                <w:rFonts w:ascii="Times New Roman" w:hAnsi="Times New Roman" w:cs="Times New Roman"/>
                <w:sz w:val="24"/>
                <w:szCs w:val="24"/>
              </w:rPr>
            </w:pPr>
            <w:r>
              <w:rPr>
                <w:rFonts w:ascii="Times New Roman" w:hAnsi="Times New Roman" w:cs="Times New Roman"/>
                <w:sz w:val="24"/>
                <w:szCs w:val="24"/>
              </w:rPr>
              <w:t>86,7%</w:t>
            </w:r>
          </w:p>
        </w:tc>
        <w:tc>
          <w:tcPr>
            <w:tcW w:w="992" w:type="dxa"/>
          </w:tcPr>
          <w:p w:rsidR="007D034F" w:rsidRDefault="00030BB0" w:rsidP="00626969">
            <w:pPr>
              <w:jc w:val="center"/>
              <w:rPr>
                <w:rFonts w:ascii="Times New Roman" w:hAnsi="Times New Roman" w:cs="Times New Roman"/>
                <w:sz w:val="24"/>
                <w:szCs w:val="24"/>
              </w:rPr>
            </w:pPr>
            <w:r>
              <w:rPr>
                <w:rFonts w:ascii="Times New Roman" w:hAnsi="Times New Roman" w:cs="Times New Roman"/>
                <w:sz w:val="24"/>
                <w:szCs w:val="24"/>
              </w:rPr>
              <w:t>81,2%</w:t>
            </w:r>
          </w:p>
        </w:tc>
        <w:tc>
          <w:tcPr>
            <w:tcW w:w="992" w:type="dxa"/>
          </w:tcPr>
          <w:p w:rsidR="007D034F" w:rsidRDefault="00565B28" w:rsidP="00565B28">
            <w:pPr>
              <w:jc w:val="center"/>
              <w:rPr>
                <w:rFonts w:ascii="Times New Roman" w:hAnsi="Times New Roman" w:cs="Times New Roman"/>
                <w:sz w:val="24"/>
                <w:szCs w:val="24"/>
              </w:rPr>
            </w:pPr>
            <w:r>
              <w:rPr>
                <w:rFonts w:ascii="Times New Roman" w:hAnsi="Times New Roman" w:cs="Times New Roman"/>
                <w:sz w:val="24"/>
                <w:szCs w:val="24"/>
              </w:rPr>
              <w:t>100%</w:t>
            </w:r>
          </w:p>
        </w:tc>
      </w:tr>
      <w:tr w:rsidR="007D034F" w:rsidTr="00130702">
        <w:tc>
          <w:tcPr>
            <w:tcW w:w="568" w:type="dxa"/>
          </w:tcPr>
          <w:p w:rsidR="007D034F" w:rsidRDefault="007D034F" w:rsidP="007D034F">
            <w:pPr>
              <w:jc w:val="center"/>
              <w:rPr>
                <w:rFonts w:ascii="Times New Roman" w:hAnsi="Times New Roman" w:cs="Times New Roman"/>
                <w:sz w:val="24"/>
                <w:szCs w:val="24"/>
              </w:rPr>
            </w:pPr>
            <w:r>
              <w:rPr>
                <w:rFonts w:ascii="Times New Roman" w:hAnsi="Times New Roman" w:cs="Times New Roman"/>
                <w:sz w:val="24"/>
                <w:szCs w:val="24"/>
              </w:rPr>
              <w:t>11</w:t>
            </w:r>
          </w:p>
        </w:tc>
        <w:tc>
          <w:tcPr>
            <w:tcW w:w="3260" w:type="dxa"/>
          </w:tcPr>
          <w:p w:rsidR="007D034F" w:rsidRDefault="00754866" w:rsidP="00222C08">
            <w:pPr>
              <w:rPr>
                <w:rFonts w:ascii="Times New Roman" w:hAnsi="Times New Roman" w:cs="Times New Roman"/>
                <w:sz w:val="24"/>
                <w:szCs w:val="24"/>
              </w:rPr>
            </w:pPr>
            <w:r w:rsidRPr="00754866">
              <w:rPr>
                <w:rFonts w:ascii="Times New Roman" w:hAnsi="Times New Roman" w:cs="Times New Roman"/>
                <w:sz w:val="24"/>
                <w:szCs w:val="24"/>
              </w:rPr>
              <w:t xml:space="preserve">Классификация органических веществ. </w:t>
            </w:r>
            <w:r w:rsidRPr="00754866">
              <w:rPr>
                <w:rFonts w:ascii="Times New Roman" w:hAnsi="Times New Roman" w:cs="Times New Roman"/>
                <w:sz w:val="24"/>
                <w:szCs w:val="24"/>
              </w:rPr>
              <w:lastRenderedPageBreak/>
              <w:t>Номенклатура органических веществ (тривиальная и международная)</w:t>
            </w:r>
          </w:p>
        </w:tc>
        <w:tc>
          <w:tcPr>
            <w:tcW w:w="1134" w:type="dxa"/>
          </w:tcPr>
          <w:p w:rsidR="007D034F" w:rsidRDefault="00F511C9" w:rsidP="007D034F">
            <w:pPr>
              <w:jc w:val="center"/>
              <w:rPr>
                <w:rFonts w:ascii="Times New Roman" w:hAnsi="Times New Roman" w:cs="Times New Roman"/>
                <w:sz w:val="24"/>
                <w:szCs w:val="24"/>
              </w:rPr>
            </w:pPr>
            <w:r>
              <w:rPr>
                <w:rFonts w:ascii="Times New Roman" w:hAnsi="Times New Roman" w:cs="Times New Roman"/>
                <w:sz w:val="24"/>
                <w:szCs w:val="24"/>
              </w:rPr>
              <w:lastRenderedPageBreak/>
              <w:t>Б</w:t>
            </w:r>
          </w:p>
        </w:tc>
        <w:tc>
          <w:tcPr>
            <w:tcW w:w="1134" w:type="dxa"/>
          </w:tcPr>
          <w:p w:rsidR="007D034F" w:rsidRPr="00DC00ED" w:rsidRDefault="00254B80" w:rsidP="00222C08">
            <w:pPr>
              <w:rPr>
                <w:rFonts w:ascii="Times New Roman" w:hAnsi="Times New Roman" w:cs="Times New Roman"/>
                <w:color w:val="FF0000"/>
                <w:sz w:val="24"/>
                <w:szCs w:val="24"/>
              </w:rPr>
            </w:pPr>
            <w:r w:rsidRPr="00DC00ED">
              <w:rPr>
                <w:rFonts w:ascii="Times New Roman" w:hAnsi="Times New Roman" w:cs="Times New Roman"/>
                <w:color w:val="FF0000"/>
                <w:sz w:val="24"/>
                <w:szCs w:val="24"/>
              </w:rPr>
              <w:t>63,6</w:t>
            </w:r>
          </w:p>
          <w:p w:rsidR="00280537" w:rsidRDefault="00280537" w:rsidP="00222C08">
            <w:pPr>
              <w:rPr>
                <w:rFonts w:ascii="Times New Roman" w:hAnsi="Times New Roman" w:cs="Times New Roman"/>
                <w:sz w:val="24"/>
                <w:szCs w:val="24"/>
              </w:rPr>
            </w:pPr>
          </w:p>
          <w:p w:rsidR="00280537" w:rsidRPr="00F511C9" w:rsidRDefault="00280537" w:rsidP="00222C08">
            <w:pPr>
              <w:rPr>
                <w:rFonts w:ascii="Times New Roman" w:hAnsi="Times New Roman" w:cs="Times New Roman"/>
                <w:b/>
                <w:sz w:val="24"/>
                <w:szCs w:val="24"/>
              </w:rPr>
            </w:pPr>
            <w:r w:rsidRPr="00DC00ED">
              <w:rPr>
                <w:rFonts w:ascii="Times New Roman" w:hAnsi="Times New Roman" w:cs="Times New Roman"/>
                <w:b/>
                <w:color w:val="5B9BD5" w:themeColor="accent1"/>
                <w:sz w:val="24"/>
                <w:szCs w:val="24"/>
              </w:rPr>
              <w:lastRenderedPageBreak/>
              <w:t>64,6</w:t>
            </w:r>
          </w:p>
        </w:tc>
        <w:tc>
          <w:tcPr>
            <w:tcW w:w="992" w:type="dxa"/>
          </w:tcPr>
          <w:p w:rsidR="007D034F" w:rsidRDefault="002471C6" w:rsidP="00222C08">
            <w:pPr>
              <w:rPr>
                <w:rFonts w:ascii="Times New Roman" w:hAnsi="Times New Roman" w:cs="Times New Roman"/>
                <w:sz w:val="24"/>
                <w:szCs w:val="24"/>
              </w:rPr>
            </w:pPr>
            <w:r>
              <w:rPr>
                <w:rFonts w:ascii="Times New Roman" w:hAnsi="Times New Roman" w:cs="Times New Roman"/>
                <w:sz w:val="24"/>
                <w:szCs w:val="24"/>
              </w:rPr>
              <w:lastRenderedPageBreak/>
              <w:t>0%</w:t>
            </w:r>
          </w:p>
        </w:tc>
        <w:tc>
          <w:tcPr>
            <w:tcW w:w="851" w:type="dxa"/>
          </w:tcPr>
          <w:p w:rsidR="007D034F" w:rsidRDefault="00626969" w:rsidP="00626969">
            <w:pPr>
              <w:jc w:val="center"/>
              <w:rPr>
                <w:rFonts w:ascii="Times New Roman" w:hAnsi="Times New Roman" w:cs="Times New Roman"/>
                <w:sz w:val="24"/>
                <w:szCs w:val="24"/>
              </w:rPr>
            </w:pPr>
            <w:r>
              <w:rPr>
                <w:rFonts w:ascii="Times New Roman" w:hAnsi="Times New Roman" w:cs="Times New Roman"/>
                <w:sz w:val="24"/>
                <w:szCs w:val="24"/>
              </w:rPr>
              <w:t>73,3%</w:t>
            </w:r>
          </w:p>
        </w:tc>
        <w:tc>
          <w:tcPr>
            <w:tcW w:w="992" w:type="dxa"/>
          </w:tcPr>
          <w:p w:rsidR="007D034F" w:rsidRDefault="00030BB0" w:rsidP="00626969">
            <w:pPr>
              <w:jc w:val="center"/>
              <w:rPr>
                <w:rFonts w:ascii="Times New Roman" w:hAnsi="Times New Roman" w:cs="Times New Roman"/>
                <w:sz w:val="24"/>
                <w:szCs w:val="24"/>
              </w:rPr>
            </w:pPr>
            <w:r>
              <w:rPr>
                <w:rFonts w:ascii="Times New Roman" w:hAnsi="Times New Roman" w:cs="Times New Roman"/>
                <w:sz w:val="24"/>
                <w:szCs w:val="24"/>
              </w:rPr>
              <w:t>81,2%</w:t>
            </w:r>
          </w:p>
        </w:tc>
        <w:tc>
          <w:tcPr>
            <w:tcW w:w="992" w:type="dxa"/>
          </w:tcPr>
          <w:p w:rsidR="007D034F" w:rsidRDefault="00565B28" w:rsidP="00565B28">
            <w:pPr>
              <w:jc w:val="center"/>
              <w:rPr>
                <w:rFonts w:ascii="Times New Roman" w:hAnsi="Times New Roman" w:cs="Times New Roman"/>
                <w:sz w:val="24"/>
                <w:szCs w:val="24"/>
              </w:rPr>
            </w:pPr>
            <w:r>
              <w:rPr>
                <w:rFonts w:ascii="Times New Roman" w:hAnsi="Times New Roman" w:cs="Times New Roman"/>
                <w:sz w:val="24"/>
                <w:szCs w:val="24"/>
              </w:rPr>
              <w:t>100%</w:t>
            </w:r>
          </w:p>
        </w:tc>
      </w:tr>
      <w:tr w:rsidR="007D034F" w:rsidTr="00130702">
        <w:tc>
          <w:tcPr>
            <w:tcW w:w="568" w:type="dxa"/>
          </w:tcPr>
          <w:p w:rsidR="007D034F" w:rsidRDefault="007D034F" w:rsidP="007D034F">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3260" w:type="dxa"/>
          </w:tcPr>
          <w:p w:rsidR="007D034F" w:rsidRDefault="00754866" w:rsidP="00222C08">
            <w:pPr>
              <w:rPr>
                <w:rFonts w:ascii="Times New Roman" w:hAnsi="Times New Roman" w:cs="Times New Roman"/>
                <w:sz w:val="24"/>
                <w:szCs w:val="24"/>
              </w:rPr>
            </w:pPr>
            <w:r w:rsidRPr="00754866">
              <w:rPr>
                <w:rFonts w:ascii="Times New Roman" w:hAnsi="Times New Roman" w:cs="Times New Roman"/>
                <w:sz w:val="24"/>
                <w:szCs w:val="24"/>
              </w:rPr>
              <w:t xml:space="preserve">Теория строения органических соединений: гомология и изомерия (структурная и пространственная). Взаимное влияние атомов в молекулах. Типы связей в молекулах органических веществ. Гибридизация атомных </w:t>
            </w:r>
            <w:proofErr w:type="spellStart"/>
            <w:r w:rsidRPr="00754866">
              <w:rPr>
                <w:rFonts w:ascii="Times New Roman" w:hAnsi="Times New Roman" w:cs="Times New Roman"/>
                <w:sz w:val="24"/>
                <w:szCs w:val="24"/>
              </w:rPr>
              <w:t>орбиталей</w:t>
            </w:r>
            <w:proofErr w:type="spellEnd"/>
            <w:r w:rsidRPr="00754866">
              <w:rPr>
                <w:rFonts w:ascii="Times New Roman" w:hAnsi="Times New Roman" w:cs="Times New Roman"/>
                <w:sz w:val="24"/>
                <w:szCs w:val="24"/>
              </w:rPr>
              <w:t xml:space="preserve"> углерода. Радикал. Функциональная группа</w:t>
            </w:r>
          </w:p>
        </w:tc>
        <w:tc>
          <w:tcPr>
            <w:tcW w:w="1134" w:type="dxa"/>
          </w:tcPr>
          <w:p w:rsidR="007D034F" w:rsidRDefault="00F511C9" w:rsidP="007D034F">
            <w:pPr>
              <w:jc w:val="center"/>
              <w:rPr>
                <w:rFonts w:ascii="Times New Roman" w:hAnsi="Times New Roman" w:cs="Times New Roman"/>
                <w:sz w:val="24"/>
                <w:szCs w:val="24"/>
              </w:rPr>
            </w:pPr>
            <w:r>
              <w:rPr>
                <w:rFonts w:ascii="Times New Roman" w:hAnsi="Times New Roman" w:cs="Times New Roman"/>
                <w:sz w:val="24"/>
                <w:szCs w:val="24"/>
              </w:rPr>
              <w:t>Б</w:t>
            </w:r>
          </w:p>
        </w:tc>
        <w:tc>
          <w:tcPr>
            <w:tcW w:w="1134" w:type="dxa"/>
          </w:tcPr>
          <w:p w:rsidR="007D034F" w:rsidRPr="00DC00ED" w:rsidRDefault="00254B80" w:rsidP="00222C08">
            <w:pPr>
              <w:rPr>
                <w:rFonts w:ascii="Times New Roman" w:hAnsi="Times New Roman" w:cs="Times New Roman"/>
                <w:color w:val="FF0000"/>
                <w:sz w:val="24"/>
                <w:szCs w:val="24"/>
              </w:rPr>
            </w:pPr>
            <w:r w:rsidRPr="00DC00ED">
              <w:rPr>
                <w:rFonts w:ascii="Times New Roman" w:hAnsi="Times New Roman" w:cs="Times New Roman"/>
                <w:color w:val="FF0000"/>
                <w:sz w:val="24"/>
                <w:szCs w:val="24"/>
              </w:rPr>
              <w:t>63,2</w:t>
            </w:r>
          </w:p>
          <w:p w:rsidR="00280537" w:rsidRDefault="00280537" w:rsidP="00222C08">
            <w:pPr>
              <w:rPr>
                <w:rFonts w:ascii="Times New Roman" w:hAnsi="Times New Roman" w:cs="Times New Roman"/>
                <w:sz w:val="24"/>
                <w:szCs w:val="24"/>
              </w:rPr>
            </w:pPr>
          </w:p>
          <w:p w:rsidR="00280537" w:rsidRPr="00F511C9" w:rsidRDefault="00280537" w:rsidP="00222C08">
            <w:pPr>
              <w:rPr>
                <w:rFonts w:ascii="Times New Roman" w:hAnsi="Times New Roman" w:cs="Times New Roman"/>
                <w:b/>
                <w:sz w:val="24"/>
                <w:szCs w:val="24"/>
              </w:rPr>
            </w:pPr>
            <w:r w:rsidRPr="00DC00ED">
              <w:rPr>
                <w:rFonts w:ascii="Times New Roman" w:hAnsi="Times New Roman" w:cs="Times New Roman"/>
                <w:b/>
                <w:color w:val="5B9BD5" w:themeColor="accent1"/>
                <w:sz w:val="24"/>
                <w:szCs w:val="24"/>
              </w:rPr>
              <w:t>59,1</w:t>
            </w:r>
          </w:p>
        </w:tc>
        <w:tc>
          <w:tcPr>
            <w:tcW w:w="992" w:type="dxa"/>
          </w:tcPr>
          <w:p w:rsidR="007D034F" w:rsidRDefault="002471C6" w:rsidP="00222C08">
            <w:pPr>
              <w:rPr>
                <w:rFonts w:ascii="Times New Roman" w:hAnsi="Times New Roman" w:cs="Times New Roman"/>
                <w:sz w:val="24"/>
                <w:szCs w:val="24"/>
              </w:rPr>
            </w:pPr>
            <w:r>
              <w:rPr>
                <w:rFonts w:ascii="Times New Roman" w:hAnsi="Times New Roman" w:cs="Times New Roman"/>
                <w:sz w:val="24"/>
                <w:szCs w:val="24"/>
              </w:rPr>
              <w:t>40%</w:t>
            </w:r>
          </w:p>
        </w:tc>
        <w:tc>
          <w:tcPr>
            <w:tcW w:w="851" w:type="dxa"/>
          </w:tcPr>
          <w:p w:rsidR="007D034F" w:rsidRDefault="00626969" w:rsidP="00626969">
            <w:pPr>
              <w:jc w:val="center"/>
              <w:rPr>
                <w:rFonts w:ascii="Times New Roman" w:hAnsi="Times New Roman" w:cs="Times New Roman"/>
                <w:sz w:val="24"/>
                <w:szCs w:val="24"/>
              </w:rPr>
            </w:pPr>
            <w:r>
              <w:rPr>
                <w:rFonts w:ascii="Times New Roman" w:hAnsi="Times New Roman" w:cs="Times New Roman"/>
                <w:sz w:val="24"/>
                <w:szCs w:val="24"/>
              </w:rPr>
              <w:t>40%</w:t>
            </w:r>
          </w:p>
        </w:tc>
        <w:tc>
          <w:tcPr>
            <w:tcW w:w="992" w:type="dxa"/>
          </w:tcPr>
          <w:p w:rsidR="007D034F" w:rsidRDefault="00254B80" w:rsidP="00626969">
            <w:pPr>
              <w:jc w:val="center"/>
              <w:rPr>
                <w:rFonts w:ascii="Times New Roman" w:hAnsi="Times New Roman" w:cs="Times New Roman"/>
                <w:sz w:val="24"/>
                <w:szCs w:val="24"/>
              </w:rPr>
            </w:pPr>
            <w:r>
              <w:rPr>
                <w:rFonts w:ascii="Times New Roman" w:hAnsi="Times New Roman" w:cs="Times New Roman"/>
                <w:sz w:val="24"/>
                <w:szCs w:val="24"/>
              </w:rPr>
              <w:t>72,7%</w:t>
            </w:r>
          </w:p>
        </w:tc>
        <w:tc>
          <w:tcPr>
            <w:tcW w:w="992" w:type="dxa"/>
          </w:tcPr>
          <w:p w:rsidR="007D034F" w:rsidRDefault="00565B28" w:rsidP="00565B28">
            <w:pPr>
              <w:jc w:val="center"/>
              <w:rPr>
                <w:rFonts w:ascii="Times New Roman" w:hAnsi="Times New Roman" w:cs="Times New Roman"/>
                <w:sz w:val="24"/>
                <w:szCs w:val="24"/>
              </w:rPr>
            </w:pPr>
            <w:r>
              <w:rPr>
                <w:rFonts w:ascii="Times New Roman" w:hAnsi="Times New Roman" w:cs="Times New Roman"/>
                <w:sz w:val="24"/>
                <w:szCs w:val="24"/>
              </w:rPr>
              <w:t>100%</w:t>
            </w:r>
          </w:p>
        </w:tc>
      </w:tr>
      <w:tr w:rsidR="007D034F" w:rsidTr="00130702">
        <w:tc>
          <w:tcPr>
            <w:tcW w:w="568" w:type="dxa"/>
          </w:tcPr>
          <w:p w:rsidR="007D034F" w:rsidRDefault="007D034F" w:rsidP="007D034F">
            <w:pPr>
              <w:jc w:val="center"/>
              <w:rPr>
                <w:rFonts w:ascii="Times New Roman" w:hAnsi="Times New Roman" w:cs="Times New Roman"/>
                <w:sz w:val="24"/>
                <w:szCs w:val="24"/>
              </w:rPr>
            </w:pPr>
            <w:r>
              <w:rPr>
                <w:rFonts w:ascii="Times New Roman" w:hAnsi="Times New Roman" w:cs="Times New Roman"/>
                <w:sz w:val="24"/>
                <w:szCs w:val="24"/>
              </w:rPr>
              <w:t>13</w:t>
            </w:r>
          </w:p>
        </w:tc>
        <w:tc>
          <w:tcPr>
            <w:tcW w:w="3260" w:type="dxa"/>
          </w:tcPr>
          <w:p w:rsidR="007D034F" w:rsidRDefault="00754866" w:rsidP="00222C08">
            <w:pPr>
              <w:rPr>
                <w:rFonts w:ascii="Times New Roman" w:hAnsi="Times New Roman" w:cs="Times New Roman"/>
                <w:sz w:val="24"/>
                <w:szCs w:val="24"/>
              </w:rPr>
            </w:pPr>
            <w:r w:rsidRPr="00754866">
              <w:rPr>
                <w:rFonts w:ascii="Times New Roman" w:hAnsi="Times New Roman" w:cs="Times New Roman"/>
                <w:sz w:val="24"/>
                <w:szCs w:val="24"/>
              </w:rPr>
              <w:t xml:space="preserve">Характерные химические свойства углеводородов: </w:t>
            </w:r>
            <w:proofErr w:type="spellStart"/>
            <w:r w:rsidRPr="00754866">
              <w:rPr>
                <w:rFonts w:ascii="Times New Roman" w:hAnsi="Times New Roman" w:cs="Times New Roman"/>
                <w:sz w:val="24"/>
                <w:szCs w:val="24"/>
              </w:rPr>
              <w:t>алканов</w:t>
            </w:r>
            <w:proofErr w:type="spellEnd"/>
            <w:r w:rsidRPr="00754866">
              <w:rPr>
                <w:rFonts w:ascii="Times New Roman" w:hAnsi="Times New Roman" w:cs="Times New Roman"/>
                <w:sz w:val="24"/>
                <w:szCs w:val="24"/>
              </w:rPr>
              <w:t xml:space="preserve">, </w:t>
            </w:r>
            <w:proofErr w:type="spellStart"/>
            <w:r w:rsidRPr="00754866">
              <w:rPr>
                <w:rFonts w:ascii="Times New Roman" w:hAnsi="Times New Roman" w:cs="Times New Roman"/>
                <w:sz w:val="24"/>
                <w:szCs w:val="24"/>
              </w:rPr>
              <w:t>циклоалканов</w:t>
            </w:r>
            <w:proofErr w:type="spellEnd"/>
            <w:r w:rsidRPr="00754866">
              <w:rPr>
                <w:rFonts w:ascii="Times New Roman" w:hAnsi="Times New Roman" w:cs="Times New Roman"/>
                <w:sz w:val="24"/>
                <w:szCs w:val="24"/>
              </w:rPr>
              <w:t xml:space="preserve">, </w:t>
            </w:r>
            <w:proofErr w:type="spellStart"/>
            <w:r w:rsidRPr="00754866">
              <w:rPr>
                <w:rFonts w:ascii="Times New Roman" w:hAnsi="Times New Roman" w:cs="Times New Roman"/>
                <w:sz w:val="24"/>
                <w:szCs w:val="24"/>
              </w:rPr>
              <w:t>алкенов</w:t>
            </w:r>
            <w:proofErr w:type="spellEnd"/>
            <w:r w:rsidRPr="00754866">
              <w:rPr>
                <w:rFonts w:ascii="Times New Roman" w:hAnsi="Times New Roman" w:cs="Times New Roman"/>
                <w:sz w:val="24"/>
                <w:szCs w:val="24"/>
              </w:rPr>
              <w:t xml:space="preserve">, диенов, </w:t>
            </w:r>
            <w:proofErr w:type="spellStart"/>
            <w:r w:rsidRPr="00754866">
              <w:rPr>
                <w:rFonts w:ascii="Times New Roman" w:hAnsi="Times New Roman" w:cs="Times New Roman"/>
                <w:sz w:val="24"/>
                <w:szCs w:val="24"/>
              </w:rPr>
              <w:t>алкинов</w:t>
            </w:r>
            <w:proofErr w:type="spellEnd"/>
            <w:r w:rsidRPr="00754866">
              <w:rPr>
                <w:rFonts w:ascii="Times New Roman" w:hAnsi="Times New Roman" w:cs="Times New Roman"/>
                <w:sz w:val="24"/>
                <w:szCs w:val="24"/>
              </w:rPr>
              <w:t>, ароматических углеводородов (бензола и гомологов бензола, стирола). Основные способы получения углеводородов (в лаборатории)</w:t>
            </w:r>
          </w:p>
        </w:tc>
        <w:tc>
          <w:tcPr>
            <w:tcW w:w="1134" w:type="dxa"/>
          </w:tcPr>
          <w:p w:rsidR="007D034F" w:rsidRDefault="00F511C9" w:rsidP="007D034F">
            <w:pPr>
              <w:jc w:val="center"/>
              <w:rPr>
                <w:rFonts w:ascii="Times New Roman" w:hAnsi="Times New Roman" w:cs="Times New Roman"/>
                <w:sz w:val="24"/>
                <w:szCs w:val="24"/>
              </w:rPr>
            </w:pPr>
            <w:r>
              <w:rPr>
                <w:rFonts w:ascii="Times New Roman" w:hAnsi="Times New Roman" w:cs="Times New Roman"/>
                <w:sz w:val="24"/>
                <w:szCs w:val="24"/>
              </w:rPr>
              <w:t>Б</w:t>
            </w:r>
          </w:p>
        </w:tc>
        <w:tc>
          <w:tcPr>
            <w:tcW w:w="1134" w:type="dxa"/>
          </w:tcPr>
          <w:p w:rsidR="007D034F" w:rsidRPr="00DC00ED" w:rsidRDefault="00254B80" w:rsidP="00222C08">
            <w:pPr>
              <w:rPr>
                <w:rFonts w:ascii="Times New Roman" w:hAnsi="Times New Roman" w:cs="Times New Roman"/>
                <w:color w:val="FF0000"/>
                <w:sz w:val="24"/>
                <w:szCs w:val="24"/>
              </w:rPr>
            </w:pPr>
            <w:r w:rsidRPr="00DC00ED">
              <w:rPr>
                <w:rFonts w:ascii="Times New Roman" w:hAnsi="Times New Roman" w:cs="Times New Roman"/>
                <w:color w:val="FF0000"/>
                <w:sz w:val="24"/>
                <w:szCs w:val="24"/>
              </w:rPr>
              <w:t>59,9</w:t>
            </w:r>
          </w:p>
          <w:p w:rsidR="00280537" w:rsidRDefault="00280537" w:rsidP="00222C08">
            <w:pPr>
              <w:rPr>
                <w:rFonts w:ascii="Times New Roman" w:hAnsi="Times New Roman" w:cs="Times New Roman"/>
                <w:sz w:val="24"/>
                <w:szCs w:val="24"/>
              </w:rPr>
            </w:pPr>
          </w:p>
          <w:p w:rsidR="00280537" w:rsidRPr="00F511C9" w:rsidRDefault="00280537" w:rsidP="00222C08">
            <w:pPr>
              <w:rPr>
                <w:rFonts w:ascii="Times New Roman" w:hAnsi="Times New Roman" w:cs="Times New Roman"/>
                <w:b/>
                <w:sz w:val="24"/>
                <w:szCs w:val="24"/>
              </w:rPr>
            </w:pPr>
            <w:r w:rsidRPr="00DC00ED">
              <w:rPr>
                <w:rFonts w:ascii="Times New Roman" w:hAnsi="Times New Roman" w:cs="Times New Roman"/>
                <w:b/>
                <w:color w:val="5B9BD5" w:themeColor="accent1"/>
                <w:sz w:val="24"/>
                <w:szCs w:val="24"/>
              </w:rPr>
              <w:t>67,4</w:t>
            </w:r>
          </w:p>
        </w:tc>
        <w:tc>
          <w:tcPr>
            <w:tcW w:w="992" w:type="dxa"/>
          </w:tcPr>
          <w:p w:rsidR="007D034F" w:rsidRDefault="002471C6" w:rsidP="00222C08">
            <w:pPr>
              <w:rPr>
                <w:rFonts w:ascii="Times New Roman" w:hAnsi="Times New Roman" w:cs="Times New Roman"/>
                <w:sz w:val="24"/>
                <w:szCs w:val="24"/>
              </w:rPr>
            </w:pPr>
            <w:r>
              <w:rPr>
                <w:rFonts w:ascii="Times New Roman" w:hAnsi="Times New Roman" w:cs="Times New Roman"/>
                <w:sz w:val="24"/>
                <w:szCs w:val="24"/>
              </w:rPr>
              <w:t>40%</w:t>
            </w:r>
          </w:p>
        </w:tc>
        <w:tc>
          <w:tcPr>
            <w:tcW w:w="851" w:type="dxa"/>
          </w:tcPr>
          <w:p w:rsidR="007D034F" w:rsidRDefault="00626969" w:rsidP="00626969">
            <w:pPr>
              <w:jc w:val="center"/>
              <w:rPr>
                <w:rFonts w:ascii="Times New Roman" w:hAnsi="Times New Roman" w:cs="Times New Roman"/>
                <w:sz w:val="24"/>
                <w:szCs w:val="24"/>
              </w:rPr>
            </w:pPr>
            <w:r>
              <w:rPr>
                <w:rFonts w:ascii="Times New Roman" w:hAnsi="Times New Roman" w:cs="Times New Roman"/>
                <w:sz w:val="24"/>
                <w:szCs w:val="24"/>
              </w:rPr>
              <w:t>46,7%</w:t>
            </w:r>
          </w:p>
        </w:tc>
        <w:tc>
          <w:tcPr>
            <w:tcW w:w="992" w:type="dxa"/>
          </w:tcPr>
          <w:p w:rsidR="007D034F" w:rsidRDefault="00565B28" w:rsidP="00626969">
            <w:pPr>
              <w:jc w:val="center"/>
              <w:rPr>
                <w:rFonts w:ascii="Times New Roman" w:hAnsi="Times New Roman" w:cs="Times New Roman"/>
                <w:sz w:val="24"/>
                <w:szCs w:val="24"/>
              </w:rPr>
            </w:pPr>
            <w:r>
              <w:rPr>
                <w:rFonts w:ascii="Times New Roman" w:hAnsi="Times New Roman" w:cs="Times New Roman"/>
                <w:sz w:val="24"/>
                <w:szCs w:val="24"/>
              </w:rPr>
              <w:t>72,7%</w:t>
            </w:r>
          </w:p>
        </w:tc>
        <w:tc>
          <w:tcPr>
            <w:tcW w:w="992" w:type="dxa"/>
          </w:tcPr>
          <w:p w:rsidR="007D034F" w:rsidRDefault="00565B28" w:rsidP="00565B28">
            <w:pPr>
              <w:jc w:val="center"/>
              <w:rPr>
                <w:rFonts w:ascii="Times New Roman" w:hAnsi="Times New Roman" w:cs="Times New Roman"/>
                <w:sz w:val="24"/>
                <w:szCs w:val="24"/>
              </w:rPr>
            </w:pPr>
            <w:r w:rsidRPr="00565B28">
              <w:rPr>
                <w:rFonts w:ascii="Times New Roman" w:hAnsi="Times New Roman" w:cs="Times New Roman"/>
                <w:sz w:val="24"/>
                <w:szCs w:val="24"/>
              </w:rPr>
              <w:t>80%</w:t>
            </w:r>
          </w:p>
        </w:tc>
      </w:tr>
      <w:tr w:rsidR="007D034F" w:rsidTr="00130702">
        <w:tc>
          <w:tcPr>
            <w:tcW w:w="568" w:type="dxa"/>
          </w:tcPr>
          <w:p w:rsidR="007D034F" w:rsidRDefault="007D034F" w:rsidP="007D034F">
            <w:pPr>
              <w:jc w:val="center"/>
              <w:rPr>
                <w:rFonts w:ascii="Times New Roman" w:hAnsi="Times New Roman" w:cs="Times New Roman"/>
                <w:sz w:val="24"/>
                <w:szCs w:val="24"/>
              </w:rPr>
            </w:pPr>
            <w:r>
              <w:rPr>
                <w:rFonts w:ascii="Times New Roman" w:hAnsi="Times New Roman" w:cs="Times New Roman"/>
                <w:sz w:val="24"/>
                <w:szCs w:val="24"/>
              </w:rPr>
              <w:t>14</w:t>
            </w:r>
          </w:p>
        </w:tc>
        <w:tc>
          <w:tcPr>
            <w:tcW w:w="3260" w:type="dxa"/>
          </w:tcPr>
          <w:p w:rsidR="007D034F" w:rsidRDefault="00754866" w:rsidP="00222C08">
            <w:pPr>
              <w:rPr>
                <w:rFonts w:ascii="Times New Roman" w:hAnsi="Times New Roman" w:cs="Times New Roman"/>
                <w:sz w:val="24"/>
                <w:szCs w:val="24"/>
              </w:rPr>
            </w:pPr>
            <w:r w:rsidRPr="00754866">
              <w:rPr>
                <w:rFonts w:ascii="Times New Roman" w:hAnsi="Times New Roman" w:cs="Times New Roman"/>
                <w:sz w:val="24"/>
                <w:szCs w:val="24"/>
              </w:rPr>
              <w:t>Характерные химические свойства предельных одноатомных и многоатомных спиртов, фенола. Характерные химические свойства альдегидов, предельных карбоновых кислот, сложных эфиров. Основные способы получения кислородсодержащих органических соединений (в лаборатории)</w:t>
            </w:r>
          </w:p>
        </w:tc>
        <w:tc>
          <w:tcPr>
            <w:tcW w:w="1134" w:type="dxa"/>
          </w:tcPr>
          <w:p w:rsidR="007D034F" w:rsidRDefault="00F511C9" w:rsidP="007D034F">
            <w:pPr>
              <w:jc w:val="center"/>
              <w:rPr>
                <w:rFonts w:ascii="Times New Roman" w:hAnsi="Times New Roman" w:cs="Times New Roman"/>
                <w:sz w:val="24"/>
                <w:szCs w:val="24"/>
              </w:rPr>
            </w:pPr>
            <w:r>
              <w:rPr>
                <w:rFonts w:ascii="Times New Roman" w:hAnsi="Times New Roman" w:cs="Times New Roman"/>
                <w:sz w:val="24"/>
                <w:szCs w:val="24"/>
              </w:rPr>
              <w:t>Б</w:t>
            </w:r>
          </w:p>
        </w:tc>
        <w:tc>
          <w:tcPr>
            <w:tcW w:w="1134" w:type="dxa"/>
          </w:tcPr>
          <w:p w:rsidR="007D034F" w:rsidRPr="00DC00ED" w:rsidRDefault="00254B80" w:rsidP="00222C08">
            <w:pPr>
              <w:rPr>
                <w:rFonts w:ascii="Times New Roman" w:hAnsi="Times New Roman" w:cs="Times New Roman"/>
                <w:color w:val="FF0000"/>
                <w:sz w:val="24"/>
                <w:szCs w:val="24"/>
              </w:rPr>
            </w:pPr>
            <w:r w:rsidRPr="00DC00ED">
              <w:rPr>
                <w:rFonts w:ascii="Times New Roman" w:hAnsi="Times New Roman" w:cs="Times New Roman"/>
                <w:color w:val="FF0000"/>
                <w:sz w:val="24"/>
                <w:szCs w:val="24"/>
              </w:rPr>
              <w:t>43,6</w:t>
            </w:r>
          </w:p>
          <w:p w:rsidR="00280537" w:rsidRDefault="00280537" w:rsidP="00222C08">
            <w:pPr>
              <w:rPr>
                <w:rFonts w:ascii="Times New Roman" w:hAnsi="Times New Roman" w:cs="Times New Roman"/>
                <w:sz w:val="24"/>
                <w:szCs w:val="24"/>
              </w:rPr>
            </w:pPr>
          </w:p>
          <w:p w:rsidR="00280537" w:rsidRPr="00DC00ED" w:rsidRDefault="00280537" w:rsidP="00222C08">
            <w:pPr>
              <w:rPr>
                <w:rFonts w:ascii="Times New Roman" w:hAnsi="Times New Roman" w:cs="Times New Roman"/>
                <w:b/>
                <w:color w:val="5B9BD5" w:themeColor="accent1"/>
                <w:sz w:val="24"/>
                <w:szCs w:val="24"/>
              </w:rPr>
            </w:pPr>
            <w:r w:rsidRPr="00DC00ED">
              <w:rPr>
                <w:rFonts w:ascii="Times New Roman" w:hAnsi="Times New Roman" w:cs="Times New Roman"/>
                <w:b/>
                <w:color w:val="5B9BD5" w:themeColor="accent1"/>
                <w:sz w:val="24"/>
                <w:szCs w:val="24"/>
              </w:rPr>
              <w:t>47,3</w:t>
            </w:r>
          </w:p>
          <w:p w:rsidR="00280537" w:rsidRDefault="00280537" w:rsidP="00222C08">
            <w:pPr>
              <w:rPr>
                <w:rFonts w:ascii="Times New Roman" w:hAnsi="Times New Roman" w:cs="Times New Roman"/>
                <w:sz w:val="24"/>
                <w:szCs w:val="24"/>
              </w:rPr>
            </w:pPr>
          </w:p>
          <w:p w:rsidR="00280537" w:rsidRDefault="00280537" w:rsidP="00222C08">
            <w:pPr>
              <w:rPr>
                <w:rFonts w:ascii="Times New Roman" w:hAnsi="Times New Roman" w:cs="Times New Roman"/>
                <w:sz w:val="24"/>
                <w:szCs w:val="24"/>
              </w:rPr>
            </w:pPr>
          </w:p>
          <w:p w:rsidR="00280537" w:rsidRDefault="00280537" w:rsidP="00222C08">
            <w:pPr>
              <w:rPr>
                <w:rFonts w:ascii="Times New Roman" w:hAnsi="Times New Roman" w:cs="Times New Roman"/>
                <w:sz w:val="24"/>
                <w:szCs w:val="24"/>
              </w:rPr>
            </w:pPr>
          </w:p>
        </w:tc>
        <w:tc>
          <w:tcPr>
            <w:tcW w:w="992" w:type="dxa"/>
          </w:tcPr>
          <w:p w:rsidR="007D034F" w:rsidRDefault="002471C6" w:rsidP="00222C08">
            <w:pP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7D034F" w:rsidRDefault="00626969" w:rsidP="00626969">
            <w:pPr>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tcPr>
          <w:p w:rsidR="007D034F" w:rsidRDefault="00565B28" w:rsidP="00626969">
            <w:pPr>
              <w:jc w:val="center"/>
              <w:rPr>
                <w:rFonts w:ascii="Times New Roman" w:hAnsi="Times New Roman" w:cs="Times New Roman"/>
                <w:sz w:val="24"/>
                <w:szCs w:val="24"/>
              </w:rPr>
            </w:pPr>
            <w:r>
              <w:rPr>
                <w:rFonts w:ascii="Times New Roman" w:hAnsi="Times New Roman" w:cs="Times New Roman"/>
                <w:sz w:val="24"/>
                <w:szCs w:val="24"/>
              </w:rPr>
              <w:t>54,5%</w:t>
            </w:r>
          </w:p>
        </w:tc>
        <w:tc>
          <w:tcPr>
            <w:tcW w:w="992" w:type="dxa"/>
          </w:tcPr>
          <w:p w:rsidR="007D034F" w:rsidRDefault="00565B28" w:rsidP="00565B28">
            <w:pPr>
              <w:jc w:val="center"/>
              <w:rPr>
                <w:rFonts w:ascii="Times New Roman" w:hAnsi="Times New Roman" w:cs="Times New Roman"/>
                <w:sz w:val="24"/>
                <w:szCs w:val="24"/>
              </w:rPr>
            </w:pPr>
            <w:r>
              <w:rPr>
                <w:rFonts w:ascii="Times New Roman" w:hAnsi="Times New Roman" w:cs="Times New Roman"/>
                <w:sz w:val="24"/>
                <w:szCs w:val="24"/>
              </w:rPr>
              <w:t>100%</w:t>
            </w:r>
          </w:p>
        </w:tc>
      </w:tr>
      <w:tr w:rsidR="007D034F" w:rsidTr="00130702">
        <w:tc>
          <w:tcPr>
            <w:tcW w:w="568" w:type="dxa"/>
          </w:tcPr>
          <w:p w:rsidR="007D034F" w:rsidRDefault="007D034F" w:rsidP="007D034F">
            <w:pPr>
              <w:jc w:val="center"/>
              <w:rPr>
                <w:rFonts w:ascii="Times New Roman" w:hAnsi="Times New Roman" w:cs="Times New Roman"/>
                <w:sz w:val="24"/>
                <w:szCs w:val="24"/>
              </w:rPr>
            </w:pPr>
            <w:r>
              <w:rPr>
                <w:rFonts w:ascii="Times New Roman" w:hAnsi="Times New Roman" w:cs="Times New Roman"/>
                <w:sz w:val="24"/>
                <w:szCs w:val="24"/>
              </w:rPr>
              <w:t>15</w:t>
            </w:r>
          </w:p>
        </w:tc>
        <w:tc>
          <w:tcPr>
            <w:tcW w:w="3260" w:type="dxa"/>
          </w:tcPr>
          <w:p w:rsidR="007D034F" w:rsidRDefault="00754866" w:rsidP="00222C08">
            <w:pPr>
              <w:rPr>
                <w:rFonts w:ascii="Times New Roman" w:hAnsi="Times New Roman" w:cs="Times New Roman"/>
                <w:sz w:val="24"/>
                <w:szCs w:val="24"/>
              </w:rPr>
            </w:pPr>
            <w:r w:rsidRPr="00754866">
              <w:rPr>
                <w:rFonts w:ascii="Times New Roman" w:hAnsi="Times New Roman" w:cs="Times New Roman"/>
                <w:sz w:val="24"/>
                <w:szCs w:val="24"/>
              </w:rPr>
              <w:t>Характерные химические свойства азотсодержащих органических соединений: аминов и аминокислот. Важнейшие способы получения аминов и аминокислот. Биологически важные вещества: жиры, углеводы (моносахариды, дисахариды, полисахариды), белки.</w:t>
            </w:r>
          </w:p>
        </w:tc>
        <w:tc>
          <w:tcPr>
            <w:tcW w:w="1134" w:type="dxa"/>
          </w:tcPr>
          <w:p w:rsidR="007D034F" w:rsidRDefault="00F511C9" w:rsidP="007D034F">
            <w:pPr>
              <w:jc w:val="center"/>
              <w:rPr>
                <w:rFonts w:ascii="Times New Roman" w:hAnsi="Times New Roman" w:cs="Times New Roman"/>
                <w:sz w:val="24"/>
                <w:szCs w:val="24"/>
              </w:rPr>
            </w:pPr>
            <w:r>
              <w:rPr>
                <w:rFonts w:ascii="Times New Roman" w:hAnsi="Times New Roman" w:cs="Times New Roman"/>
                <w:sz w:val="24"/>
                <w:szCs w:val="24"/>
              </w:rPr>
              <w:t>Б</w:t>
            </w:r>
          </w:p>
        </w:tc>
        <w:tc>
          <w:tcPr>
            <w:tcW w:w="1134" w:type="dxa"/>
          </w:tcPr>
          <w:p w:rsidR="007D034F" w:rsidRPr="00DC00ED" w:rsidRDefault="00254B80" w:rsidP="00222C08">
            <w:pPr>
              <w:rPr>
                <w:rFonts w:ascii="Times New Roman" w:hAnsi="Times New Roman" w:cs="Times New Roman"/>
                <w:color w:val="FF0000"/>
                <w:sz w:val="24"/>
                <w:szCs w:val="24"/>
              </w:rPr>
            </w:pPr>
            <w:r w:rsidRPr="00DC00ED">
              <w:rPr>
                <w:rFonts w:ascii="Times New Roman" w:hAnsi="Times New Roman" w:cs="Times New Roman"/>
                <w:color w:val="FF0000"/>
                <w:sz w:val="24"/>
                <w:szCs w:val="24"/>
              </w:rPr>
              <w:t>50,3</w:t>
            </w:r>
          </w:p>
          <w:p w:rsidR="00280537" w:rsidRDefault="00280537" w:rsidP="00222C08">
            <w:pPr>
              <w:rPr>
                <w:rFonts w:ascii="Times New Roman" w:hAnsi="Times New Roman" w:cs="Times New Roman"/>
                <w:sz w:val="24"/>
                <w:szCs w:val="24"/>
              </w:rPr>
            </w:pPr>
          </w:p>
          <w:p w:rsidR="00280537" w:rsidRPr="00F511C9" w:rsidRDefault="00280537" w:rsidP="00222C08">
            <w:pPr>
              <w:rPr>
                <w:rFonts w:ascii="Times New Roman" w:hAnsi="Times New Roman" w:cs="Times New Roman"/>
                <w:b/>
                <w:sz w:val="24"/>
                <w:szCs w:val="24"/>
              </w:rPr>
            </w:pPr>
            <w:r w:rsidRPr="00DC00ED">
              <w:rPr>
                <w:rFonts w:ascii="Times New Roman" w:hAnsi="Times New Roman" w:cs="Times New Roman"/>
                <w:b/>
                <w:color w:val="5B9BD5" w:themeColor="accent1"/>
                <w:sz w:val="24"/>
                <w:szCs w:val="24"/>
              </w:rPr>
              <w:t>52,3</w:t>
            </w:r>
          </w:p>
        </w:tc>
        <w:tc>
          <w:tcPr>
            <w:tcW w:w="992" w:type="dxa"/>
          </w:tcPr>
          <w:p w:rsidR="007D034F" w:rsidRDefault="002471C6" w:rsidP="00222C08">
            <w:pPr>
              <w:rPr>
                <w:rFonts w:ascii="Times New Roman" w:hAnsi="Times New Roman" w:cs="Times New Roman"/>
                <w:sz w:val="24"/>
                <w:szCs w:val="24"/>
              </w:rPr>
            </w:pPr>
            <w:r>
              <w:rPr>
                <w:rFonts w:ascii="Times New Roman" w:hAnsi="Times New Roman" w:cs="Times New Roman"/>
                <w:sz w:val="24"/>
                <w:szCs w:val="24"/>
              </w:rPr>
              <w:t>20%</w:t>
            </w:r>
          </w:p>
        </w:tc>
        <w:tc>
          <w:tcPr>
            <w:tcW w:w="851" w:type="dxa"/>
          </w:tcPr>
          <w:p w:rsidR="007D034F" w:rsidRDefault="00626969" w:rsidP="00626969">
            <w:pPr>
              <w:jc w:val="center"/>
              <w:rPr>
                <w:rFonts w:ascii="Times New Roman" w:hAnsi="Times New Roman" w:cs="Times New Roman"/>
                <w:sz w:val="24"/>
                <w:szCs w:val="24"/>
              </w:rPr>
            </w:pPr>
            <w:r>
              <w:rPr>
                <w:rFonts w:ascii="Times New Roman" w:hAnsi="Times New Roman" w:cs="Times New Roman"/>
                <w:sz w:val="24"/>
                <w:szCs w:val="24"/>
              </w:rPr>
              <w:t>26,7%</w:t>
            </w:r>
          </w:p>
        </w:tc>
        <w:tc>
          <w:tcPr>
            <w:tcW w:w="992" w:type="dxa"/>
          </w:tcPr>
          <w:p w:rsidR="007D034F" w:rsidRDefault="00565B28" w:rsidP="00626969">
            <w:pPr>
              <w:jc w:val="center"/>
              <w:rPr>
                <w:rFonts w:ascii="Times New Roman" w:hAnsi="Times New Roman" w:cs="Times New Roman"/>
                <w:sz w:val="24"/>
                <w:szCs w:val="24"/>
              </w:rPr>
            </w:pPr>
            <w:r>
              <w:rPr>
                <w:rFonts w:ascii="Times New Roman" w:hAnsi="Times New Roman" w:cs="Times New Roman"/>
                <w:sz w:val="24"/>
                <w:szCs w:val="24"/>
              </w:rPr>
              <w:t>54,5%</w:t>
            </w:r>
          </w:p>
        </w:tc>
        <w:tc>
          <w:tcPr>
            <w:tcW w:w="992" w:type="dxa"/>
          </w:tcPr>
          <w:p w:rsidR="007D034F" w:rsidRDefault="00565B28" w:rsidP="00565B28">
            <w:pPr>
              <w:jc w:val="center"/>
              <w:rPr>
                <w:rFonts w:ascii="Times New Roman" w:hAnsi="Times New Roman" w:cs="Times New Roman"/>
                <w:sz w:val="24"/>
                <w:szCs w:val="24"/>
              </w:rPr>
            </w:pPr>
            <w:r>
              <w:rPr>
                <w:rFonts w:ascii="Times New Roman" w:hAnsi="Times New Roman" w:cs="Times New Roman"/>
                <w:sz w:val="24"/>
                <w:szCs w:val="24"/>
              </w:rPr>
              <w:t>100%</w:t>
            </w:r>
          </w:p>
        </w:tc>
      </w:tr>
      <w:tr w:rsidR="007D034F" w:rsidTr="00130702">
        <w:tc>
          <w:tcPr>
            <w:tcW w:w="568" w:type="dxa"/>
          </w:tcPr>
          <w:p w:rsidR="007D034F" w:rsidRDefault="007D034F" w:rsidP="007D034F">
            <w:pPr>
              <w:jc w:val="center"/>
              <w:rPr>
                <w:rFonts w:ascii="Times New Roman" w:hAnsi="Times New Roman" w:cs="Times New Roman"/>
                <w:sz w:val="24"/>
                <w:szCs w:val="24"/>
              </w:rPr>
            </w:pPr>
            <w:r>
              <w:rPr>
                <w:rFonts w:ascii="Times New Roman" w:hAnsi="Times New Roman" w:cs="Times New Roman"/>
                <w:sz w:val="24"/>
                <w:szCs w:val="24"/>
              </w:rPr>
              <w:t>16</w:t>
            </w:r>
          </w:p>
        </w:tc>
        <w:tc>
          <w:tcPr>
            <w:tcW w:w="3260" w:type="dxa"/>
          </w:tcPr>
          <w:p w:rsidR="007D034F" w:rsidRDefault="00754866" w:rsidP="00222C08">
            <w:pPr>
              <w:rPr>
                <w:rFonts w:ascii="Times New Roman" w:hAnsi="Times New Roman" w:cs="Times New Roman"/>
                <w:sz w:val="24"/>
                <w:szCs w:val="24"/>
              </w:rPr>
            </w:pPr>
            <w:r w:rsidRPr="00754866">
              <w:rPr>
                <w:rFonts w:ascii="Times New Roman" w:hAnsi="Times New Roman" w:cs="Times New Roman"/>
                <w:sz w:val="24"/>
                <w:szCs w:val="24"/>
              </w:rPr>
              <w:t xml:space="preserve">Характерные химические свойства углеводородов: </w:t>
            </w:r>
            <w:proofErr w:type="spellStart"/>
            <w:r w:rsidRPr="00754866">
              <w:rPr>
                <w:rFonts w:ascii="Times New Roman" w:hAnsi="Times New Roman" w:cs="Times New Roman"/>
                <w:sz w:val="24"/>
                <w:szCs w:val="24"/>
              </w:rPr>
              <w:t>алканов</w:t>
            </w:r>
            <w:proofErr w:type="spellEnd"/>
            <w:r w:rsidRPr="00754866">
              <w:rPr>
                <w:rFonts w:ascii="Times New Roman" w:hAnsi="Times New Roman" w:cs="Times New Roman"/>
                <w:sz w:val="24"/>
                <w:szCs w:val="24"/>
              </w:rPr>
              <w:t xml:space="preserve">, </w:t>
            </w:r>
            <w:proofErr w:type="spellStart"/>
            <w:r w:rsidRPr="00754866">
              <w:rPr>
                <w:rFonts w:ascii="Times New Roman" w:hAnsi="Times New Roman" w:cs="Times New Roman"/>
                <w:sz w:val="24"/>
                <w:szCs w:val="24"/>
              </w:rPr>
              <w:t>циклоалканов</w:t>
            </w:r>
            <w:proofErr w:type="spellEnd"/>
            <w:r w:rsidRPr="00754866">
              <w:rPr>
                <w:rFonts w:ascii="Times New Roman" w:hAnsi="Times New Roman" w:cs="Times New Roman"/>
                <w:sz w:val="24"/>
                <w:szCs w:val="24"/>
              </w:rPr>
              <w:t xml:space="preserve">, </w:t>
            </w:r>
            <w:proofErr w:type="spellStart"/>
            <w:r w:rsidRPr="00754866">
              <w:rPr>
                <w:rFonts w:ascii="Times New Roman" w:hAnsi="Times New Roman" w:cs="Times New Roman"/>
                <w:sz w:val="24"/>
                <w:szCs w:val="24"/>
              </w:rPr>
              <w:t>алкенов</w:t>
            </w:r>
            <w:proofErr w:type="spellEnd"/>
            <w:r w:rsidRPr="00754866">
              <w:rPr>
                <w:rFonts w:ascii="Times New Roman" w:hAnsi="Times New Roman" w:cs="Times New Roman"/>
                <w:sz w:val="24"/>
                <w:szCs w:val="24"/>
              </w:rPr>
              <w:t xml:space="preserve">, диенов, </w:t>
            </w:r>
            <w:proofErr w:type="spellStart"/>
            <w:r w:rsidRPr="00754866">
              <w:rPr>
                <w:rFonts w:ascii="Times New Roman" w:hAnsi="Times New Roman" w:cs="Times New Roman"/>
                <w:sz w:val="24"/>
                <w:szCs w:val="24"/>
              </w:rPr>
              <w:t>алкинов</w:t>
            </w:r>
            <w:proofErr w:type="spellEnd"/>
            <w:r w:rsidRPr="00754866">
              <w:rPr>
                <w:rFonts w:ascii="Times New Roman" w:hAnsi="Times New Roman" w:cs="Times New Roman"/>
                <w:sz w:val="24"/>
                <w:szCs w:val="24"/>
              </w:rPr>
              <w:t xml:space="preserve">, </w:t>
            </w:r>
            <w:r w:rsidRPr="00754866">
              <w:rPr>
                <w:rFonts w:ascii="Times New Roman" w:hAnsi="Times New Roman" w:cs="Times New Roman"/>
                <w:sz w:val="24"/>
                <w:szCs w:val="24"/>
              </w:rPr>
              <w:lastRenderedPageBreak/>
              <w:t>ароматических углеводородов (бензола и гомологов бензола, стирола). Важнейшие способы получения углеводородов. Ионный (правило В.В. Марковникова) и радикальный механизмы реакций в органической химии</w:t>
            </w:r>
          </w:p>
        </w:tc>
        <w:tc>
          <w:tcPr>
            <w:tcW w:w="1134" w:type="dxa"/>
          </w:tcPr>
          <w:p w:rsidR="007D034F" w:rsidRDefault="00F511C9" w:rsidP="007D034F">
            <w:pPr>
              <w:jc w:val="center"/>
              <w:rPr>
                <w:rFonts w:ascii="Times New Roman" w:hAnsi="Times New Roman" w:cs="Times New Roman"/>
                <w:sz w:val="24"/>
                <w:szCs w:val="24"/>
              </w:rPr>
            </w:pPr>
            <w:r>
              <w:rPr>
                <w:rFonts w:ascii="Times New Roman" w:hAnsi="Times New Roman" w:cs="Times New Roman"/>
                <w:sz w:val="24"/>
                <w:szCs w:val="24"/>
              </w:rPr>
              <w:lastRenderedPageBreak/>
              <w:t>П</w:t>
            </w:r>
          </w:p>
        </w:tc>
        <w:tc>
          <w:tcPr>
            <w:tcW w:w="1134" w:type="dxa"/>
          </w:tcPr>
          <w:p w:rsidR="007D034F" w:rsidRPr="00DC00ED" w:rsidRDefault="00254B80" w:rsidP="00222C08">
            <w:pPr>
              <w:rPr>
                <w:rFonts w:ascii="Times New Roman" w:hAnsi="Times New Roman" w:cs="Times New Roman"/>
                <w:color w:val="FF0000"/>
                <w:sz w:val="24"/>
                <w:szCs w:val="24"/>
              </w:rPr>
            </w:pPr>
            <w:r w:rsidRPr="00DC00ED">
              <w:rPr>
                <w:rFonts w:ascii="Times New Roman" w:hAnsi="Times New Roman" w:cs="Times New Roman"/>
                <w:color w:val="FF0000"/>
                <w:sz w:val="24"/>
                <w:szCs w:val="24"/>
              </w:rPr>
              <w:t>51,5</w:t>
            </w:r>
          </w:p>
          <w:p w:rsidR="00280537" w:rsidRDefault="00280537" w:rsidP="00222C08">
            <w:pPr>
              <w:rPr>
                <w:rFonts w:ascii="Times New Roman" w:hAnsi="Times New Roman" w:cs="Times New Roman"/>
                <w:sz w:val="24"/>
                <w:szCs w:val="24"/>
              </w:rPr>
            </w:pPr>
          </w:p>
          <w:p w:rsidR="00280537" w:rsidRPr="00F511C9" w:rsidRDefault="00280537" w:rsidP="00222C08">
            <w:pPr>
              <w:rPr>
                <w:rFonts w:ascii="Times New Roman" w:hAnsi="Times New Roman" w:cs="Times New Roman"/>
                <w:b/>
                <w:sz w:val="24"/>
                <w:szCs w:val="24"/>
              </w:rPr>
            </w:pPr>
            <w:r w:rsidRPr="00DC00ED">
              <w:rPr>
                <w:rFonts w:ascii="Times New Roman" w:hAnsi="Times New Roman" w:cs="Times New Roman"/>
                <w:b/>
                <w:color w:val="5B9BD5" w:themeColor="accent1"/>
                <w:sz w:val="24"/>
                <w:szCs w:val="24"/>
              </w:rPr>
              <w:t>46,5</w:t>
            </w:r>
          </w:p>
        </w:tc>
        <w:tc>
          <w:tcPr>
            <w:tcW w:w="992" w:type="dxa"/>
          </w:tcPr>
          <w:p w:rsidR="007D034F" w:rsidRDefault="002471C6" w:rsidP="00222C08">
            <w:pP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7D034F" w:rsidRDefault="00626969" w:rsidP="00626969">
            <w:pPr>
              <w:jc w:val="center"/>
              <w:rPr>
                <w:rFonts w:ascii="Times New Roman" w:hAnsi="Times New Roman" w:cs="Times New Roman"/>
                <w:sz w:val="24"/>
                <w:szCs w:val="24"/>
              </w:rPr>
            </w:pPr>
            <w:r>
              <w:rPr>
                <w:rFonts w:ascii="Times New Roman" w:hAnsi="Times New Roman" w:cs="Times New Roman"/>
                <w:sz w:val="24"/>
                <w:szCs w:val="24"/>
              </w:rPr>
              <w:t>33,3%</w:t>
            </w:r>
          </w:p>
        </w:tc>
        <w:tc>
          <w:tcPr>
            <w:tcW w:w="992" w:type="dxa"/>
          </w:tcPr>
          <w:p w:rsidR="007D034F" w:rsidRDefault="00565B28" w:rsidP="00626969">
            <w:pPr>
              <w:jc w:val="center"/>
              <w:rPr>
                <w:rFonts w:ascii="Times New Roman" w:hAnsi="Times New Roman" w:cs="Times New Roman"/>
                <w:sz w:val="24"/>
                <w:szCs w:val="24"/>
              </w:rPr>
            </w:pPr>
            <w:r>
              <w:rPr>
                <w:rFonts w:ascii="Times New Roman" w:hAnsi="Times New Roman" w:cs="Times New Roman"/>
                <w:sz w:val="24"/>
                <w:szCs w:val="24"/>
              </w:rPr>
              <w:t>72,7%</w:t>
            </w:r>
          </w:p>
        </w:tc>
        <w:tc>
          <w:tcPr>
            <w:tcW w:w="992" w:type="dxa"/>
          </w:tcPr>
          <w:p w:rsidR="007D034F" w:rsidRDefault="00565B28" w:rsidP="00565B28">
            <w:pPr>
              <w:jc w:val="center"/>
              <w:rPr>
                <w:rFonts w:ascii="Times New Roman" w:hAnsi="Times New Roman" w:cs="Times New Roman"/>
                <w:sz w:val="24"/>
                <w:szCs w:val="24"/>
              </w:rPr>
            </w:pPr>
            <w:r>
              <w:rPr>
                <w:rFonts w:ascii="Times New Roman" w:hAnsi="Times New Roman" w:cs="Times New Roman"/>
                <w:sz w:val="24"/>
                <w:szCs w:val="24"/>
              </w:rPr>
              <w:t>100%</w:t>
            </w:r>
          </w:p>
        </w:tc>
      </w:tr>
      <w:tr w:rsidR="007D034F" w:rsidTr="00130702">
        <w:tc>
          <w:tcPr>
            <w:tcW w:w="568" w:type="dxa"/>
          </w:tcPr>
          <w:p w:rsidR="007D034F" w:rsidRDefault="007D034F" w:rsidP="007D034F">
            <w:pPr>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3260" w:type="dxa"/>
          </w:tcPr>
          <w:p w:rsidR="007D034F" w:rsidRDefault="00754866" w:rsidP="00222C08">
            <w:pPr>
              <w:rPr>
                <w:rFonts w:ascii="Times New Roman" w:hAnsi="Times New Roman" w:cs="Times New Roman"/>
                <w:sz w:val="24"/>
                <w:szCs w:val="24"/>
              </w:rPr>
            </w:pPr>
            <w:r w:rsidRPr="00754866">
              <w:rPr>
                <w:rFonts w:ascii="Times New Roman" w:hAnsi="Times New Roman" w:cs="Times New Roman"/>
                <w:sz w:val="24"/>
                <w:szCs w:val="24"/>
              </w:rPr>
              <w:t>Характерные химические свойства предельных одноатомных и многоатомных спиртов, фенола, альдегидов, карбоновых кислот, сложных эфиров. Важнейшие способы получения кислородсодержащих органических соединений</w:t>
            </w:r>
          </w:p>
        </w:tc>
        <w:tc>
          <w:tcPr>
            <w:tcW w:w="1134" w:type="dxa"/>
          </w:tcPr>
          <w:p w:rsidR="007D034F" w:rsidRDefault="00F511C9" w:rsidP="007D034F">
            <w:pPr>
              <w:jc w:val="center"/>
              <w:rPr>
                <w:rFonts w:ascii="Times New Roman" w:hAnsi="Times New Roman" w:cs="Times New Roman"/>
                <w:sz w:val="24"/>
                <w:szCs w:val="24"/>
              </w:rPr>
            </w:pPr>
            <w:r>
              <w:rPr>
                <w:rFonts w:ascii="Times New Roman" w:hAnsi="Times New Roman" w:cs="Times New Roman"/>
                <w:sz w:val="24"/>
                <w:szCs w:val="24"/>
              </w:rPr>
              <w:t>П</w:t>
            </w:r>
          </w:p>
        </w:tc>
        <w:tc>
          <w:tcPr>
            <w:tcW w:w="1134" w:type="dxa"/>
          </w:tcPr>
          <w:p w:rsidR="007D034F" w:rsidRPr="00DC00ED" w:rsidRDefault="00254B80" w:rsidP="00222C08">
            <w:pPr>
              <w:rPr>
                <w:rFonts w:ascii="Times New Roman" w:hAnsi="Times New Roman" w:cs="Times New Roman"/>
                <w:color w:val="FF0000"/>
                <w:sz w:val="24"/>
                <w:szCs w:val="24"/>
              </w:rPr>
            </w:pPr>
            <w:r w:rsidRPr="00DC00ED">
              <w:rPr>
                <w:rFonts w:ascii="Times New Roman" w:hAnsi="Times New Roman" w:cs="Times New Roman"/>
                <w:color w:val="FF0000"/>
                <w:sz w:val="24"/>
                <w:szCs w:val="24"/>
              </w:rPr>
              <w:t>45,1</w:t>
            </w:r>
          </w:p>
          <w:p w:rsidR="00280537" w:rsidRDefault="00280537" w:rsidP="00222C08">
            <w:pPr>
              <w:rPr>
                <w:rFonts w:ascii="Times New Roman" w:hAnsi="Times New Roman" w:cs="Times New Roman"/>
                <w:sz w:val="24"/>
                <w:szCs w:val="24"/>
              </w:rPr>
            </w:pPr>
          </w:p>
          <w:p w:rsidR="00280537" w:rsidRPr="00F511C9" w:rsidRDefault="00280537" w:rsidP="00222C08">
            <w:pPr>
              <w:rPr>
                <w:rFonts w:ascii="Times New Roman" w:hAnsi="Times New Roman" w:cs="Times New Roman"/>
                <w:b/>
                <w:sz w:val="24"/>
                <w:szCs w:val="24"/>
              </w:rPr>
            </w:pPr>
            <w:r w:rsidRPr="00DC00ED">
              <w:rPr>
                <w:rFonts w:ascii="Times New Roman" w:hAnsi="Times New Roman" w:cs="Times New Roman"/>
                <w:b/>
                <w:color w:val="5B9BD5" w:themeColor="accent1"/>
                <w:sz w:val="24"/>
                <w:szCs w:val="24"/>
              </w:rPr>
              <w:t>45,2</w:t>
            </w:r>
          </w:p>
        </w:tc>
        <w:tc>
          <w:tcPr>
            <w:tcW w:w="992" w:type="dxa"/>
          </w:tcPr>
          <w:p w:rsidR="007D034F" w:rsidRDefault="002471C6" w:rsidP="00222C08">
            <w:pP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7D034F" w:rsidRDefault="00626969" w:rsidP="00626969">
            <w:pPr>
              <w:jc w:val="center"/>
              <w:rPr>
                <w:rFonts w:ascii="Times New Roman" w:hAnsi="Times New Roman" w:cs="Times New Roman"/>
                <w:sz w:val="24"/>
                <w:szCs w:val="24"/>
              </w:rPr>
            </w:pPr>
            <w:r w:rsidRPr="00626969">
              <w:rPr>
                <w:rFonts w:ascii="Times New Roman" w:hAnsi="Times New Roman" w:cs="Times New Roman"/>
                <w:sz w:val="24"/>
                <w:szCs w:val="24"/>
              </w:rPr>
              <w:t>33,3%</w:t>
            </w:r>
          </w:p>
        </w:tc>
        <w:tc>
          <w:tcPr>
            <w:tcW w:w="992" w:type="dxa"/>
          </w:tcPr>
          <w:p w:rsidR="007D034F" w:rsidRDefault="00030BB0" w:rsidP="00626969">
            <w:pPr>
              <w:jc w:val="center"/>
              <w:rPr>
                <w:rFonts w:ascii="Times New Roman" w:hAnsi="Times New Roman" w:cs="Times New Roman"/>
                <w:sz w:val="24"/>
                <w:szCs w:val="24"/>
              </w:rPr>
            </w:pPr>
            <w:r>
              <w:rPr>
                <w:rFonts w:ascii="Times New Roman" w:hAnsi="Times New Roman" w:cs="Times New Roman"/>
                <w:sz w:val="24"/>
                <w:szCs w:val="24"/>
              </w:rPr>
              <w:t>81,2%</w:t>
            </w:r>
          </w:p>
        </w:tc>
        <w:tc>
          <w:tcPr>
            <w:tcW w:w="992" w:type="dxa"/>
          </w:tcPr>
          <w:p w:rsidR="007D034F" w:rsidRDefault="00565B28" w:rsidP="00565B28">
            <w:pPr>
              <w:jc w:val="center"/>
              <w:rPr>
                <w:rFonts w:ascii="Times New Roman" w:hAnsi="Times New Roman" w:cs="Times New Roman"/>
                <w:sz w:val="24"/>
                <w:szCs w:val="24"/>
              </w:rPr>
            </w:pPr>
            <w:r>
              <w:rPr>
                <w:rFonts w:ascii="Times New Roman" w:hAnsi="Times New Roman" w:cs="Times New Roman"/>
                <w:sz w:val="24"/>
                <w:szCs w:val="24"/>
              </w:rPr>
              <w:t>60%</w:t>
            </w:r>
          </w:p>
        </w:tc>
      </w:tr>
      <w:tr w:rsidR="007D034F" w:rsidTr="00130702">
        <w:tc>
          <w:tcPr>
            <w:tcW w:w="568" w:type="dxa"/>
          </w:tcPr>
          <w:p w:rsidR="007D034F" w:rsidRDefault="007D034F" w:rsidP="007D034F">
            <w:pPr>
              <w:jc w:val="center"/>
              <w:rPr>
                <w:rFonts w:ascii="Times New Roman" w:hAnsi="Times New Roman" w:cs="Times New Roman"/>
                <w:sz w:val="24"/>
                <w:szCs w:val="24"/>
              </w:rPr>
            </w:pPr>
            <w:r>
              <w:rPr>
                <w:rFonts w:ascii="Times New Roman" w:hAnsi="Times New Roman" w:cs="Times New Roman"/>
                <w:sz w:val="24"/>
                <w:szCs w:val="24"/>
              </w:rPr>
              <w:t>18</w:t>
            </w:r>
          </w:p>
        </w:tc>
        <w:tc>
          <w:tcPr>
            <w:tcW w:w="3260" w:type="dxa"/>
          </w:tcPr>
          <w:p w:rsidR="007D034F" w:rsidRDefault="00754866" w:rsidP="00222C08">
            <w:pPr>
              <w:rPr>
                <w:rFonts w:ascii="Times New Roman" w:hAnsi="Times New Roman" w:cs="Times New Roman"/>
                <w:sz w:val="24"/>
                <w:szCs w:val="24"/>
              </w:rPr>
            </w:pPr>
            <w:r w:rsidRPr="00754866">
              <w:rPr>
                <w:rFonts w:ascii="Times New Roman" w:hAnsi="Times New Roman" w:cs="Times New Roman"/>
                <w:sz w:val="24"/>
                <w:szCs w:val="24"/>
              </w:rPr>
              <w:t>Взаимосвязь углеводородов, кислородсодержащих и азотсодержащих органических соединений</w:t>
            </w:r>
          </w:p>
        </w:tc>
        <w:tc>
          <w:tcPr>
            <w:tcW w:w="1134" w:type="dxa"/>
          </w:tcPr>
          <w:p w:rsidR="007D034F" w:rsidRDefault="00F511C9" w:rsidP="007D034F">
            <w:pPr>
              <w:jc w:val="center"/>
              <w:rPr>
                <w:rFonts w:ascii="Times New Roman" w:hAnsi="Times New Roman" w:cs="Times New Roman"/>
                <w:sz w:val="24"/>
                <w:szCs w:val="24"/>
              </w:rPr>
            </w:pPr>
            <w:r>
              <w:rPr>
                <w:rFonts w:ascii="Times New Roman" w:hAnsi="Times New Roman" w:cs="Times New Roman"/>
                <w:sz w:val="24"/>
                <w:szCs w:val="24"/>
              </w:rPr>
              <w:t>Б</w:t>
            </w:r>
          </w:p>
        </w:tc>
        <w:tc>
          <w:tcPr>
            <w:tcW w:w="1134" w:type="dxa"/>
          </w:tcPr>
          <w:p w:rsidR="007D034F" w:rsidRPr="00DC00ED" w:rsidRDefault="00254B80" w:rsidP="00222C08">
            <w:pPr>
              <w:rPr>
                <w:rFonts w:ascii="Times New Roman" w:hAnsi="Times New Roman" w:cs="Times New Roman"/>
                <w:color w:val="FF0000"/>
                <w:sz w:val="24"/>
                <w:szCs w:val="24"/>
              </w:rPr>
            </w:pPr>
            <w:r w:rsidRPr="00DC00ED">
              <w:rPr>
                <w:rFonts w:ascii="Times New Roman" w:hAnsi="Times New Roman" w:cs="Times New Roman"/>
                <w:color w:val="FF0000"/>
                <w:sz w:val="24"/>
                <w:szCs w:val="24"/>
              </w:rPr>
              <w:t>78,6</w:t>
            </w:r>
          </w:p>
          <w:p w:rsidR="00280537" w:rsidRDefault="00280537" w:rsidP="00222C08">
            <w:pPr>
              <w:rPr>
                <w:rFonts w:ascii="Times New Roman" w:hAnsi="Times New Roman" w:cs="Times New Roman"/>
                <w:sz w:val="24"/>
                <w:szCs w:val="24"/>
              </w:rPr>
            </w:pPr>
          </w:p>
          <w:p w:rsidR="00280537" w:rsidRPr="00F511C9" w:rsidRDefault="00280537" w:rsidP="00222C08">
            <w:pPr>
              <w:rPr>
                <w:rFonts w:ascii="Times New Roman" w:hAnsi="Times New Roman" w:cs="Times New Roman"/>
                <w:b/>
                <w:sz w:val="24"/>
                <w:szCs w:val="24"/>
              </w:rPr>
            </w:pPr>
            <w:r w:rsidRPr="00DC00ED">
              <w:rPr>
                <w:rFonts w:ascii="Times New Roman" w:hAnsi="Times New Roman" w:cs="Times New Roman"/>
                <w:b/>
                <w:color w:val="5B9BD5" w:themeColor="accent1"/>
                <w:sz w:val="24"/>
                <w:szCs w:val="24"/>
              </w:rPr>
              <w:t>73,4</w:t>
            </w:r>
          </w:p>
        </w:tc>
        <w:tc>
          <w:tcPr>
            <w:tcW w:w="992" w:type="dxa"/>
          </w:tcPr>
          <w:p w:rsidR="007D034F" w:rsidRDefault="002471C6" w:rsidP="00222C08">
            <w:pPr>
              <w:rPr>
                <w:rFonts w:ascii="Times New Roman" w:hAnsi="Times New Roman" w:cs="Times New Roman"/>
                <w:sz w:val="24"/>
                <w:szCs w:val="24"/>
              </w:rPr>
            </w:pPr>
            <w:r>
              <w:rPr>
                <w:rFonts w:ascii="Times New Roman" w:hAnsi="Times New Roman" w:cs="Times New Roman"/>
                <w:sz w:val="24"/>
                <w:szCs w:val="24"/>
              </w:rPr>
              <w:t>60%</w:t>
            </w:r>
          </w:p>
        </w:tc>
        <w:tc>
          <w:tcPr>
            <w:tcW w:w="851" w:type="dxa"/>
          </w:tcPr>
          <w:p w:rsidR="007D034F" w:rsidRDefault="001B31D3" w:rsidP="00626969">
            <w:pPr>
              <w:jc w:val="center"/>
              <w:rPr>
                <w:rFonts w:ascii="Times New Roman" w:hAnsi="Times New Roman" w:cs="Times New Roman"/>
                <w:sz w:val="24"/>
                <w:szCs w:val="24"/>
              </w:rPr>
            </w:pPr>
            <w:r>
              <w:rPr>
                <w:rFonts w:ascii="Times New Roman" w:hAnsi="Times New Roman" w:cs="Times New Roman"/>
                <w:sz w:val="24"/>
                <w:szCs w:val="24"/>
              </w:rPr>
              <w:t>73,3%</w:t>
            </w:r>
          </w:p>
        </w:tc>
        <w:tc>
          <w:tcPr>
            <w:tcW w:w="992" w:type="dxa"/>
          </w:tcPr>
          <w:p w:rsidR="007D034F" w:rsidRDefault="00030BB0" w:rsidP="00626969">
            <w:pPr>
              <w:jc w:val="center"/>
              <w:rPr>
                <w:rFonts w:ascii="Times New Roman" w:hAnsi="Times New Roman" w:cs="Times New Roman"/>
                <w:sz w:val="24"/>
                <w:szCs w:val="24"/>
              </w:rPr>
            </w:pPr>
            <w:r>
              <w:rPr>
                <w:rFonts w:ascii="Times New Roman" w:hAnsi="Times New Roman" w:cs="Times New Roman"/>
                <w:sz w:val="24"/>
                <w:szCs w:val="24"/>
              </w:rPr>
              <w:t>81,2%</w:t>
            </w:r>
          </w:p>
        </w:tc>
        <w:tc>
          <w:tcPr>
            <w:tcW w:w="992" w:type="dxa"/>
          </w:tcPr>
          <w:p w:rsidR="007D034F" w:rsidRDefault="00565B28" w:rsidP="00565B28">
            <w:pPr>
              <w:jc w:val="center"/>
              <w:rPr>
                <w:rFonts w:ascii="Times New Roman" w:hAnsi="Times New Roman" w:cs="Times New Roman"/>
                <w:sz w:val="24"/>
                <w:szCs w:val="24"/>
              </w:rPr>
            </w:pPr>
            <w:r>
              <w:rPr>
                <w:rFonts w:ascii="Times New Roman" w:hAnsi="Times New Roman" w:cs="Times New Roman"/>
                <w:sz w:val="24"/>
                <w:szCs w:val="24"/>
              </w:rPr>
              <w:t>100%</w:t>
            </w:r>
          </w:p>
        </w:tc>
      </w:tr>
      <w:tr w:rsidR="007D034F" w:rsidTr="00130702">
        <w:tc>
          <w:tcPr>
            <w:tcW w:w="568" w:type="dxa"/>
          </w:tcPr>
          <w:p w:rsidR="007D034F" w:rsidRDefault="007D034F" w:rsidP="007D034F">
            <w:pPr>
              <w:jc w:val="center"/>
              <w:rPr>
                <w:rFonts w:ascii="Times New Roman" w:hAnsi="Times New Roman" w:cs="Times New Roman"/>
                <w:sz w:val="24"/>
                <w:szCs w:val="24"/>
              </w:rPr>
            </w:pPr>
            <w:r>
              <w:rPr>
                <w:rFonts w:ascii="Times New Roman" w:hAnsi="Times New Roman" w:cs="Times New Roman"/>
                <w:sz w:val="24"/>
                <w:szCs w:val="24"/>
              </w:rPr>
              <w:t>19</w:t>
            </w:r>
          </w:p>
        </w:tc>
        <w:tc>
          <w:tcPr>
            <w:tcW w:w="3260" w:type="dxa"/>
          </w:tcPr>
          <w:p w:rsidR="007D034F" w:rsidRDefault="00754866" w:rsidP="00222C08">
            <w:pPr>
              <w:rPr>
                <w:rFonts w:ascii="Times New Roman" w:hAnsi="Times New Roman" w:cs="Times New Roman"/>
                <w:sz w:val="24"/>
                <w:szCs w:val="24"/>
              </w:rPr>
            </w:pPr>
            <w:r w:rsidRPr="00754866">
              <w:rPr>
                <w:rFonts w:ascii="Times New Roman" w:hAnsi="Times New Roman" w:cs="Times New Roman"/>
                <w:sz w:val="24"/>
                <w:szCs w:val="24"/>
              </w:rPr>
              <w:t>Классификация химических реакций в неорганической и органической химии</w:t>
            </w:r>
          </w:p>
        </w:tc>
        <w:tc>
          <w:tcPr>
            <w:tcW w:w="1134" w:type="dxa"/>
          </w:tcPr>
          <w:p w:rsidR="007D034F" w:rsidRDefault="00F511C9" w:rsidP="007D034F">
            <w:pPr>
              <w:jc w:val="center"/>
              <w:rPr>
                <w:rFonts w:ascii="Times New Roman" w:hAnsi="Times New Roman" w:cs="Times New Roman"/>
                <w:sz w:val="24"/>
                <w:szCs w:val="24"/>
              </w:rPr>
            </w:pPr>
            <w:r>
              <w:rPr>
                <w:rFonts w:ascii="Times New Roman" w:hAnsi="Times New Roman" w:cs="Times New Roman"/>
                <w:sz w:val="24"/>
                <w:szCs w:val="24"/>
              </w:rPr>
              <w:t>Б</w:t>
            </w:r>
          </w:p>
        </w:tc>
        <w:tc>
          <w:tcPr>
            <w:tcW w:w="1134" w:type="dxa"/>
          </w:tcPr>
          <w:p w:rsidR="007D034F" w:rsidRPr="00256120" w:rsidRDefault="00254B80" w:rsidP="00222C08">
            <w:pPr>
              <w:rPr>
                <w:rFonts w:ascii="Times New Roman" w:hAnsi="Times New Roman" w:cs="Times New Roman"/>
                <w:color w:val="FF0000"/>
                <w:sz w:val="24"/>
                <w:szCs w:val="24"/>
              </w:rPr>
            </w:pPr>
            <w:r w:rsidRPr="00256120">
              <w:rPr>
                <w:rFonts w:ascii="Times New Roman" w:hAnsi="Times New Roman" w:cs="Times New Roman"/>
                <w:color w:val="FF0000"/>
                <w:sz w:val="24"/>
                <w:szCs w:val="24"/>
              </w:rPr>
              <w:t>53,2</w:t>
            </w:r>
          </w:p>
          <w:p w:rsidR="00280537" w:rsidRDefault="00280537" w:rsidP="00222C08">
            <w:pPr>
              <w:rPr>
                <w:rFonts w:ascii="Times New Roman" w:hAnsi="Times New Roman" w:cs="Times New Roman"/>
                <w:sz w:val="24"/>
                <w:szCs w:val="24"/>
              </w:rPr>
            </w:pPr>
          </w:p>
          <w:p w:rsidR="00280537" w:rsidRPr="00F511C9" w:rsidRDefault="00280537" w:rsidP="00222C08">
            <w:pPr>
              <w:rPr>
                <w:rFonts w:ascii="Times New Roman" w:hAnsi="Times New Roman" w:cs="Times New Roman"/>
                <w:b/>
                <w:sz w:val="24"/>
                <w:szCs w:val="24"/>
              </w:rPr>
            </w:pPr>
            <w:r w:rsidRPr="00DC00ED">
              <w:rPr>
                <w:rFonts w:ascii="Times New Roman" w:hAnsi="Times New Roman" w:cs="Times New Roman"/>
                <w:b/>
                <w:color w:val="5B9BD5" w:themeColor="accent1"/>
                <w:sz w:val="24"/>
                <w:szCs w:val="24"/>
              </w:rPr>
              <w:t>56</w:t>
            </w:r>
          </w:p>
        </w:tc>
        <w:tc>
          <w:tcPr>
            <w:tcW w:w="992" w:type="dxa"/>
          </w:tcPr>
          <w:p w:rsidR="007D034F" w:rsidRDefault="002471C6" w:rsidP="00222C08">
            <w:pPr>
              <w:rPr>
                <w:rFonts w:ascii="Times New Roman" w:hAnsi="Times New Roman" w:cs="Times New Roman"/>
                <w:sz w:val="24"/>
                <w:szCs w:val="24"/>
              </w:rPr>
            </w:pPr>
            <w:r>
              <w:rPr>
                <w:rFonts w:ascii="Times New Roman" w:hAnsi="Times New Roman" w:cs="Times New Roman"/>
                <w:sz w:val="24"/>
                <w:szCs w:val="24"/>
              </w:rPr>
              <w:t>20%</w:t>
            </w:r>
          </w:p>
        </w:tc>
        <w:tc>
          <w:tcPr>
            <w:tcW w:w="851" w:type="dxa"/>
          </w:tcPr>
          <w:p w:rsidR="007D034F" w:rsidRDefault="001B31D3" w:rsidP="00626969">
            <w:pPr>
              <w:jc w:val="center"/>
              <w:rPr>
                <w:rFonts w:ascii="Times New Roman" w:hAnsi="Times New Roman" w:cs="Times New Roman"/>
                <w:sz w:val="24"/>
                <w:szCs w:val="24"/>
              </w:rPr>
            </w:pPr>
            <w:r>
              <w:rPr>
                <w:rFonts w:ascii="Times New Roman" w:hAnsi="Times New Roman" w:cs="Times New Roman"/>
                <w:sz w:val="24"/>
                <w:szCs w:val="24"/>
              </w:rPr>
              <w:t>40%</w:t>
            </w:r>
          </w:p>
        </w:tc>
        <w:tc>
          <w:tcPr>
            <w:tcW w:w="992" w:type="dxa"/>
          </w:tcPr>
          <w:p w:rsidR="007D034F" w:rsidRDefault="00565B28" w:rsidP="00626969">
            <w:pPr>
              <w:jc w:val="center"/>
              <w:rPr>
                <w:rFonts w:ascii="Times New Roman" w:hAnsi="Times New Roman" w:cs="Times New Roman"/>
                <w:sz w:val="24"/>
                <w:szCs w:val="24"/>
              </w:rPr>
            </w:pPr>
            <w:r>
              <w:rPr>
                <w:rFonts w:ascii="Times New Roman" w:hAnsi="Times New Roman" w:cs="Times New Roman"/>
                <w:sz w:val="24"/>
                <w:szCs w:val="24"/>
              </w:rPr>
              <w:t>72,7%</w:t>
            </w:r>
          </w:p>
        </w:tc>
        <w:tc>
          <w:tcPr>
            <w:tcW w:w="992" w:type="dxa"/>
          </w:tcPr>
          <w:p w:rsidR="007D034F" w:rsidRDefault="00565B28" w:rsidP="00565B28">
            <w:pPr>
              <w:jc w:val="center"/>
              <w:rPr>
                <w:rFonts w:ascii="Times New Roman" w:hAnsi="Times New Roman" w:cs="Times New Roman"/>
                <w:sz w:val="24"/>
                <w:szCs w:val="24"/>
              </w:rPr>
            </w:pPr>
            <w:r w:rsidRPr="00565B28">
              <w:rPr>
                <w:rFonts w:ascii="Times New Roman" w:hAnsi="Times New Roman" w:cs="Times New Roman"/>
                <w:sz w:val="24"/>
                <w:szCs w:val="24"/>
              </w:rPr>
              <w:t>80%</w:t>
            </w:r>
          </w:p>
        </w:tc>
      </w:tr>
      <w:tr w:rsidR="007D034F" w:rsidTr="00130702">
        <w:tc>
          <w:tcPr>
            <w:tcW w:w="568" w:type="dxa"/>
          </w:tcPr>
          <w:p w:rsidR="007D034F" w:rsidRDefault="007D034F" w:rsidP="007D034F">
            <w:pPr>
              <w:jc w:val="center"/>
              <w:rPr>
                <w:rFonts w:ascii="Times New Roman" w:hAnsi="Times New Roman" w:cs="Times New Roman"/>
                <w:sz w:val="24"/>
                <w:szCs w:val="24"/>
              </w:rPr>
            </w:pPr>
            <w:r>
              <w:rPr>
                <w:rFonts w:ascii="Times New Roman" w:hAnsi="Times New Roman" w:cs="Times New Roman"/>
                <w:sz w:val="24"/>
                <w:szCs w:val="24"/>
              </w:rPr>
              <w:t>20</w:t>
            </w:r>
          </w:p>
        </w:tc>
        <w:tc>
          <w:tcPr>
            <w:tcW w:w="3260" w:type="dxa"/>
          </w:tcPr>
          <w:p w:rsidR="007D034F" w:rsidRDefault="00754866" w:rsidP="00222C08">
            <w:pPr>
              <w:rPr>
                <w:rFonts w:ascii="Times New Roman" w:hAnsi="Times New Roman" w:cs="Times New Roman"/>
                <w:sz w:val="24"/>
                <w:szCs w:val="24"/>
              </w:rPr>
            </w:pPr>
            <w:r w:rsidRPr="00754866">
              <w:rPr>
                <w:rFonts w:ascii="Times New Roman" w:hAnsi="Times New Roman" w:cs="Times New Roman"/>
                <w:sz w:val="24"/>
                <w:szCs w:val="24"/>
              </w:rPr>
              <w:t>Скорость химической реакции, её зависимость от различных факторов</w:t>
            </w:r>
          </w:p>
        </w:tc>
        <w:tc>
          <w:tcPr>
            <w:tcW w:w="1134" w:type="dxa"/>
          </w:tcPr>
          <w:p w:rsidR="007D034F" w:rsidRDefault="00F511C9" w:rsidP="007D034F">
            <w:pPr>
              <w:jc w:val="center"/>
              <w:rPr>
                <w:rFonts w:ascii="Times New Roman" w:hAnsi="Times New Roman" w:cs="Times New Roman"/>
                <w:sz w:val="24"/>
                <w:szCs w:val="24"/>
              </w:rPr>
            </w:pPr>
            <w:r>
              <w:rPr>
                <w:rFonts w:ascii="Times New Roman" w:hAnsi="Times New Roman" w:cs="Times New Roman"/>
                <w:sz w:val="24"/>
                <w:szCs w:val="24"/>
              </w:rPr>
              <w:t>Б</w:t>
            </w:r>
          </w:p>
        </w:tc>
        <w:tc>
          <w:tcPr>
            <w:tcW w:w="1134" w:type="dxa"/>
          </w:tcPr>
          <w:p w:rsidR="007D034F" w:rsidRPr="00256120" w:rsidRDefault="00254B80" w:rsidP="00222C08">
            <w:pPr>
              <w:rPr>
                <w:rFonts w:ascii="Times New Roman" w:hAnsi="Times New Roman" w:cs="Times New Roman"/>
                <w:color w:val="FF0000"/>
                <w:sz w:val="24"/>
                <w:szCs w:val="24"/>
              </w:rPr>
            </w:pPr>
            <w:r w:rsidRPr="00256120">
              <w:rPr>
                <w:rFonts w:ascii="Times New Roman" w:hAnsi="Times New Roman" w:cs="Times New Roman"/>
                <w:color w:val="FF0000"/>
                <w:sz w:val="24"/>
                <w:szCs w:val="24"/>
              </w:rPr>
              <w:t>66,5</w:t>
            </w:r>
          </w:p>
          <w:p w:rsidR="00280537" w:rsidRDefault="00280537" w:rsidP="00222C08">
            <w:pPr>
              <w:rPr>
                <w:rFonts w:ascii="Times New Roman" w:hAnsi="Times New Roman" w:cs="Times New Roman"/>
                <w:sz w:val="24"/>
                <w:szCs w:val="24"/>
              </w:rPr>
            </w:pPr>
          </w:p>
          <w:p w:rsidR="00280537" w:rsidRPr="00F511C9" w:rsidRDefault="00280537" w:rsidP="00222C08">
            <w:pPr>
              <w:rPr>
                <w:rFonts w:ascii="Times New Roman" w:hAnsi="Times New Roman" w:cs="Times New Roman"/>
                <w:b/>
                <w:sz w:val="24"/>
                <w:szCs w:val="24"/>
              </w:rPr>
            </w:pPr>
            <w:r w:rsidRPr="00DC00ED">
              <w:rPr>
                <w:rFonts w:ascii="Times New Roman" w:hAnsi="Times New Roman" w:cs="Times New Roman"/>
                <w:b/>
                <w:color w:val="5B9BD5" w:themeColor="accent1"/>
                <w:sz w:val="24"/>
                <w:szCs w:val="24"/>
              </w:rPr>
              <w:t>68</w:t>
            </w:r>
          </w:p>
        </w:tc>
        <w:tc>
          <w:tcPr>
            <w:tcW w:w="992" w:type="dxa"/>
          </w:tcPr>
          <w:p w:rsidR="007D034F" w:rsidRDefault="002471C6" w:rsidP="00222C08">
            <w:pPr>
              <w:rPr>
                <w:rFonts w:ascii="Times New Roman" w:hAnsi="Times New Roman" w:cs="Times New Roman"/>
                <w:sz w:val="24"/>
                <w:szCs w:val="24"/>
              </w:rPr>
            </w:pPr>
            <w:r>
              <w:rPr>
                <w:rFonts w:ascii="Times New Roman" w:hAnsi="Times New Roman" w:cs="Times New Roman"/>
                <w:sz w:val="24"/>
                <w:szCs w:val="24"/>
              </w:rPr>
              <w:t>20%</w:t>
            </w:r>
          </w:p>
        </w:tc>
        <w:tc>
          <w:tcPr>
            <w:tcW w:w="851" w:type="dxa"/>
          </w:tcPr>
          <w:p w:rsidR="007D034F" w:rsidRDefault="001B31D3" w:rsidP="00626969">
            <w:pPr>
              <w:jc w:val="center"/>
              <w:rPr>
                <w:rFonts w:ascii="Times New Roman" w:hAnsi="Times New Roman" w:cs="Times New Roman"/>
                <w:sz w:val="24"/>
                <w:szCs w:val="24"/>
              </w:rPr>
            </w:pPr>
            <w:r w:rsidRPr="001B31D3">
              <w:rPr>
                <w:rFonts w:ascii="Times New Roman" w:hAnsi="Times New Roman" w:cs="Times New Roman"/>
                <w:sz w:val="24"/>
                <w:szCs w:val="24"/>
              </w:rPr>
              <w:t>73,3%</w:t>
            </w:r>
          </w:p>
        </w:tc>
        <w:tc>
          <w:tcPr>
            <w:tcW w:w="992" w:type="dxa"/>
          </w:tcPr>
          <w:p w:rsidR="007D034F" w:rsidRDefault="00030BB0" w:rsidP="00626969">
            <w:pPr>
              <w:jc w:val="center"/>
              <w:rPr>
                <w:rFonts w:ascii="Times New Roman" w:hAnsi="Times New Roman" w:cs="Times New Roman"/>
                <w:sz w:val="24"/>
                <w:szCs w:val="24"/>
              </w:rPr>
            </w:pPr>
            <w:r>
              <w:rPr>
                <w:rFonts w:ascii="Times New Roman" w:hAnsi="Times New Roman" w:cs="Times New Roman"/>
                <w:sz w:val="24"/>
                <w:szCs w:val="24"/>
              </w:rPr>
              <w:t>72,7%</w:t>
            </w:r>
          </w:p>
        </w:tc>
        <w:tc>
          <w:tcPr>
            <w:tcW w:w="992" w:type="dxa"/>
          </w:tcPr>
          <w:p w:rsidR="007D034F" w:rsidRDefault="00565B28" w:rsidP="00565B28">
            <w:pPr>
              <w:jc w:val="center"/>
              <w:rPr>
                <w:rFonts w:ascii="Times New Roman" w:hAnsi="Times New Roman" w:cs="Times New Roman"/>
                <w:sz w:val="24"/>
                <w:szCs w:val="24"/>
              </w:rPr>
            </w:pPr>
            <w:r>
              <w:rPr>
                <w:rFonts w:ascii="Times New Roman" w:hAnsi="Times New Roman" w:cs="Times New Roman"/>
                <w:sz w:val="24"/>
                <w:szCs w:val="24"/>
              </w:rPr>
              <w:t>100%</w:t>
            </w:r>
          </w:p>
        </w:tc>
      </w:tr>
      <w:tr w:rsidR="007D034F" w:rsidTr="00130702">
        <w:tc>
          <w:tcPr>
            <w:tcW w:w="568" w:type="dxa"/>
          </w:tcPr>
          <w:p w:rsidR="007D034F" w:rsidRDefault="007D034F" w:rsidP="007D034F">
            <w:pPr>
              <w:jc w:val="center"/>
              <w:rPr>
                <w:rFonts w:ascii="Times New Roman" w:hAnsi="Times New Roman" w:cs="Times New Roman"/>
                <w:sz w:val="24"/>
                <w:szCs w:val="24"/>
              </w:rPr>
            </w:pPr>
            <w:r>
              <w:rPr>
                <w:rFonts w:ascii="Times New Roman" w:hAnsi="Times New Roman" w:cs="Times New Roman"/>
                <w:sz w:val="24"/>
                <w:szCs w:val="24"/>
              </w:rPr>
              <w:t>21</w:t>
            </w:r>
          </w:p>
        </w:tc>
        <w:tc>
          <w:tcPr>
            <w:tcW w:w="3260" w:type="dxa"/>
          </w:tcPr>
          <w:p w:rsidR="007D034F" w:rsidRDefault="00754866" w:rsidP="00222C08">
            <w:pPr>
              <w:rPr>
                <w:rFonts w:ascii="Times New Roman" w:hAnsi="Times New Roman" w:cs="Times New Roman"/>
                <w:sz w:val="24"/>
                <w:szCs w:val="24"/>
              </w:rPr>
            </w:pPr>
            <w:r w:rsidRPr="00754866">
              <w:rPr>
                <w:rFonts w:ascii="Times New Roman" w:hAnsi="Times New Roman" w:cs="Times New Roman"/>
                <w:sz w:val="24"/>
                <w:szCs w:val="24"/>
              </w:rPr>
              <w:t xml:space="preserve">Реакции </w:t>
            </w:r>
            <w:proofErr w:type="spellStart"/>
            <w:r w:rsidRPr="00754866">
              <w:rPr>
                <w:rFonts w:ascii="Times New Roman" w:hAnsi="Times New Roman" w:cs="Times New Roman"/>
                <w:sz w:val="24"/>
                <w:szCs w:val="24"/>
              </w:rPr>
              <w:t>о</w:t>
            </w:r>
            <w:r>
              <w:rPr>
                <w:rFonts w:ascii="Times New Roman" w:hAnsi="Times New Roman" w:cs="Times New Roman"/>
                <w:sz w:val="24"/>
                <w:szCs w:val="24"/>
              </w:rPr>
              <w:t>кислительно</w:t>
            </w:r>
            <w:proofErr w:type="spellEnd"/>
            <w:r>
              <w:rPr>
                <w:rFonts w:ascii="Times New Roman" w:hAnsi="Times New Roman" w:cs="Times New Roman"/>
                <w:sz w:val="24"/>
                <w:szCs w:val="24"/>
              </w:rPr>
              <w:t xml:space="preserve"> - восстановительные</w:t>
            </w:r>
          </w:p>
        </w:tc>
        <w:tc>
          <w:tcPr>
            <w:tcW w:w="1134" w:type="dxa"/>
          </w:tcPr>
          <w:p w:rsidR="007D034F" w:rsidRDefault="007D034F" w:rsidP="007D034F">
            <w:pPr>
              <w:jc w:val="center"/>
              <w:rPr>
                <w:rFonts w:ascii="Times New Roman" w:hAnsi="Times New Roman" w:cs="Times New Roman"/>
                <w:sz w:val="24"/>
                <w:szCs w:val="24"/>
              </w:rPr>
            </w:pPr>
          </w:p>
        </w:tc>
        <w:tc>
          <w:tcPr>
            <w:tcW w:w="1134" w:type="dxa"/>
          </w:tcPr>
          <w:p w:rsidR="007D034F" w:rsidRPr="00256120" w:rsidRDefault="00254B80" w:rsidP="00222C08">
            <w:pPr>
              <w:rPr>
                <w:rFonts w:ascii="Times New Roman" w:hAnsi="Times New Roman" w:cs="Times New Roman"/>
                <w:color w:val="FF0000"/>
                <w:sz w:val="24"/>
                <w:szCs w:val="24"/>
              </w:rPr>
            </w:pPr>
            <w:r w:rsidRPr="00256120">
              <w:rPr>
                <w:rFonts w:ascii="Times New Roman" w:hAnsi="Times New Roman" w:cs="Times New Roman"/>
                <w:color w:val="FF0000"/>
                <w:sz w:val="24"/>
                <w:szCs w:val="24"/>
              </w:rPr>
              <w:t>73,6</w:t>
            </w:r>
          </w:p>
          <w:p w:rsidR="00280537" w:rsidRPr="00F511C9" w:rsidRDefault="00280537" w:rsidP="00222C08">
            <w:pPr>
              <w:rPr>
                <w:rFonts w:ascii="Times New Roman" w:hAnsi="Times New Roman" w:cs="Times New Roman"/>
                <w:b/>
                <w:sz w:val="24"/>
                <w:szCs w:val="24"/>
              </w:rPr>
            </w:pPr>
            <w:r w:rsidRPr="00DC00ED">
              <w:rPr>
                <w:rFonts w:ascii="Times New Roman" w:hAnsi="Times New Roman" w:cs="Times New Roman"/>
                <w:b/>
                <w:color w:val="5B9BD5" w:themeColor="accent1"/>
                <w:sz w:val="24"/>
                <w:szCs w:val="24"/>
              </w:rPr>
              <w:t>74,5</w:t>
            </w:r>
          </w:p>
        </w:tc>
        <w:tc>
          <w:tcPr>
            <w:tcW w:w="992" w:type="dxa"/>
          </w:tcPr>
          <w:p w:rsidR="007D034F" w:rsidRDefault="002471C6" w:rsidP="00222C08">
            <w:pPr>
              <w:rPr>
                <w:rFonts w:ascii="Times New Roman" w:hAnsi="Times New Roman" w:cs="Times New Roman"/>
                <w:sz w:val="24"/>
                <w:szCs w:val="24"/>
              </w:rPr>
            </w:pPr>
            <w:r>
              <w:rPr>
                <w:rFonts w:ascii="Times New Roman" w:hAnsi="Times New Roman" w:cs="Times New Roman"/>
                <w:sz w:val="24"/>
                <w:szCs w:val="24"/>
              </w:rPr>
              <w:t>40%</w:t>
            </w:r>
          </w:p>
        </w:tc>
        <w:tc>
          <w:tcPr>
            <w:tcW w:w="851" w:type="dxa"/>
          </w:tcPr>
          <w:p w:rsidR="007D034F" w:rsidRDefault="001B31D3" w:rsidP="00626969">
            <w:pPr>
              <w:jc w:val="center"/>
              <w:rPr>
                <w:rFonts w:ascii="Times New Roman" w:hAnsi="Times New Roman" w:cs="Times New Roman"/>
                <w:sz w:val="24"/>
                <w:szCs w:val="24"/>
              </w:rPr>
            </w:pPr>
            <w:r w:rsidRPr="001B31D3">
              <w:rPr>
                <w:rFonts w:ascii="Times New Roman" w:hAnsi="Times New Roman" w:cs="Times New Roman"/>
                <w:sz w:val="24"/>
                <w:szCs w:val="24"/>
              </w:rPr>
              <w:t>73,3%</w:t>
            </w:r>
          </w:p>
        </w:tc>
        <w:tc>
          <w:tcPr>
            <w:tcW w:w="992" w:type="dxa"/>
          </w:tcPr>
          <w:p w:rsidR="007D034F" w:rsidRDefault="00030BB0" w:rsidP="00626969">
            <w:pPr>
              <w:jc w:val="center"/>
              <w:rPr>
                <w:rFonts w:ascii="Times New Roman" w:hAnsi="Times New Roman" w:cs="Times New Roman"/>
                <w:sz w:val="24"/>
                <w:szCs w:val="24"/>
              </w:rPr>
            </w:pPr>
            <w:r>
              <w:rPr>
                <w:rFonts w:ascii="Times New Roman" w:hAnsi="Times New Roman" w:cs="Times New Roman"/>
                <w:sz w:val="24"/>
                <w:szCs w:val="24"/>
              </w:rPr>
              <w:t>81,2%</w:t>
            </w:r>
          </w:p>
        </w:tc>
        <w:tc>
          <w:tcPr>
            <w:tcW w:w="992" w:type="dxa"/>
          </w:tcPr>
          <w:p w:rsidR="007D034F" w:rsidRDefault="00565B28" w:rsidP="00565B28">
            <w:pPr>
              <w:jc w:val="center"/>
              <w:rPr>
                <w:rFonts w:ascii="Times New Roman" w:hAnsi="Times New Roman" w:cs="Times New Roman"/>
                <w:sz w:val="24"/>
                <w:szCs w:val="24"/>
              </w:rPr>
            </w:pPr>
            <w:r>
              <w:rPr>
                <w:rFonts w:ascii="Times New Roman" w:hAnsi="Times New Roman" w:cs="Times New Roman"/>
                <w:sz w:val="24"/>
                <w:szCs w:val="24"/>
              </w:rPr>
              <w:t>100%</w:t>
            </w:r>
          </w:p>
        </w:tc>
      </w:tr>
      <w:tr w:rsidR="007D034F" w:rsidTr="00130702">
        <w:tc>
          <w:tcPr>
            <w:tcW w:w="568" w:type="dxa"/>
          </w:tcPr>
          <w:p w:rsidR="007D034F" w:rsidRDefault="007D034F" w:rsidP="007D034F">
            <w:pPr>
              <w:jc w:val="center"/>
              <w:rPr>
                <w:rFonts w:ascii="Times New Roman" w:hAnsi="Times New Roman" w:cs="Times New Roman"/>
                <w:sz w:val="24"/>
                <w:szCs w:val="24"/>
              </w:rPr>
            </w:pPr>
            <w:r>
              <w:rPr>
                <w:rFonts w:ascii="Times New Roman" w:hAnsi="Times New Roman" w:cs="Times New Roman"/>
                <w:sz w:val="24"/>
                <w:szCs w:val="24"/>
              </w:rPr>
              <w:t>22</w:t>
            </w:r>
          </w:p>
        </w:tc>
        <w:tc>
          <w:tcPr>
            <w:tcW w:w="3260" w:type="dxa"/>
          </w:tcPr>
          <w:p w:rsidR="007D034F" w:rsidRDefault="00754866" w:rsidP="00222C08">
            <w:pPr>
              <w:rPr>
                <w:rFonts w:ascii="Times New Roman" w:hAnsi="Times New Roman" w:cs="Times New Roman"/>
                <w:sz w:val="24"/>
                <w:szCs w:val="24"/>
              </w:rPr>
            </w:pPr>
            <w:r w:rsidRPr="00754866">
              <w:rPr>
                <w:rFonts w:ascii="Times New Roman" w:hAnsi="Times New Roman" w:cs="Times New Roman"/>
                <w:sz w:val="24"/>
                <w:szCs w:val="24"/>
              </w:rPr>
              <w:t>Электролиз расплавов и растворов (солей, щелочей, кислот)</w:t>
            </w:r>
          </w:p>
        </w:tc>
        <w:tc>
          <w:tcPr>
            <w:tcW w:w="1134" w:type="dxa"/>
          </w:tcPr>
          <w:p w:rsidR="007D034F" w:rsidRDefault="00F511C9" w:rsidP="007D034F">
            <w:pPr>
              <w:jc w:val="center"/>
              <w:rPr>
                <w:rFonts w:ascii="Times New Roman" w:hAnsi="Times New Roman" w:cs="Times New Roman"/>
                <w:sz w:val="24"/>
                <w:szCs w:val="24"/>
              </w:rPr>
            </w:pPr>
            <w:r>
              <w:rPr>
                <w:rFonts w:ascii="Times New Roman" w:hAnsi="Times New Roman" w:cs="Times New Roman"/>
                <w:sz w:val="24"/>
                <w:szCs w:val="24"/>
              </w:rPr>
              <w:t>П</w:t>
            </w:r>
          </w:p>
        </w:tc>
        <w:tc>
          <w:tcPr>
            <w:tcW w:w="1134" w:type="dxa"/>
          </w:tcPr>
          <w:p w:rsidR="007D034F" w:rsidRPr="00256120" w:rsidRDefault="00130702" w:rsidP="00222C08">
            <w:pPr>
              <w:rPr>
                <w:rFonts w:ascii="Times New Roman" w:hAnsi="Times New Roman" w:cs="Times New Roman"/>
                <w:color w:val="FF0000"/>
                <w:sz w:val="24"/>
                <w:szCs w:val="24"/>
              </w:rPr>
            </w:pPr>
            <w:r w:rsidRPr="00256120">
              <w:rPr>
                <w:rFonts w:ascii="Times New Roman" w:hAnsi="Times New Roman" w:cs="Times New Roman"/>
                <w:color w:val="FF0000"/>
                <w:sz w:val="24"/>
                <w:szCs w:val="24"/>
              </w:rPr>
              <w:t>76</w:t>
            </w:r>
          </w:p>
          <w:p w:rsidR="00280537" w:rsidRDefault="00280537" w:rsidP="00222C08">
            <w:pPr>
              <w:rPr>
                <w:rFonts w:ascii="Times New Roman" w:hAnsi="Times New Roman" w:cs="Times New Roman"/>
                <w:sz w:val="24"/>
                <w:szCs w:val="24"/>
              </w:rPr>
            </w:pPr>
          </w:p>
          <w:p w:rsidR="00280537" w:rsidRPr="00F511C9" w:rsidRDefault="00280537" w:rsidP="00222C08">
            <w:pPr>
              <w:rPr>
                <w:rFonts w:ascii="Times New Roman" w:hAnsi="Times New Roman" w:cs="Times New Roman"/>
                <w:b/>
                <w:sz w:val="24"/>
                <w:szCs w:val="24"/>
              </w:rPr>
            </w:pPr>
            <w:r w:rsidRPr="00DC00ED">
              <w:rPr>
                <w:rFonts w:ascii="Times New Roman" w:hAnsi="Times New Roman" w:cs="Times New Roman"/>
                <w:b/>
                <w:color w:val="5B9BD5" w:themeColor="accent1"/>
                <w:sz w:val="24"/>
                <w:szCs w:val="24"/>
              </w:rPr>
              <w:t>71,4</w:t>
            </w:r>
          </w:p>
        </w:tc>
        <w:tc>
          <w:tcPr>
            <w:tcW w:w="992" w:type="dxa"/>
          </w:tcPr>
          <w:p w:rsidR="007D034F" w:rsidRDefault="002471C6" w:rsidP="00222C08">
            <w:pP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7D034F" w:rsidRDefault="001B31D3" w:rsidP="00626969">
            <w:pPr>
              <w:jc w:val="center"/>
              <w:rPr>
                <w:rFonts w:ascii="Times New Roman" w:hAnsi="Times New Roman" w:cs="Times New Roman"/>
                <w:sz w:val="24"/>
                <w:szCs w:val="24"/>
              </w:rPr>
            </w:pPr>
            <w:r>
              <w:rPr>
                <w:rFonts w:ascii="Times New Roman" w:hAnsi="Times New Roman" w:cs="Times New Roman"/>
                <w:sz w:val="24"/>
                <w:szCs w:val="24"/>
              </w:rPr>
              <w:t>46,7%</w:t>
            </w:r>
          </w:p>
        </w:tc>
        <w:tc>
          <w:tcPr>
            <w:tcW w:w="992" w:type="dxa"/>
          </w:tcPr>
          <w:p w:rsidR="007D034F" w:rsidRDefault="00030BB0" w:rsidP="00626969">
            <w:pPr>
              <w:jc w:val="center"/>
              <w:rPr>
                <w:rFonts w:ascii="Times New Roman" w:hAnsi="Times New Roman" w:cs="Times New Roman"/>
                <w:sz w:val="24"/>
                <w:szCs w:val="24"/>
              </w:rPr>
            </w:pPr>
            <w:r>
              <w:rPr>
                <w:rFonts w:ascii="Times New Roman" w:hAnsi="Times New Roman" w:cs="Times New Roman"/>
                <w:sz w:val="24"/>
                <w:szCs w:val="24"/>
              </w:rPr>
              <w:t>81,2%</w:t>
            </w:r>
          </w:p>
        </w:tc>
        <w:tc>
          <w:tcPr>
            <w:tcW w:w="992" w:type="dxa"/>
          </w:tcPr>
          <w:p w:rsidR="007D034F" w:rsidRDefault="00565B28" w:rsidP="00565B28">
            <w:pPr>
              <w:jc w:val="center"/>
              <w:rPr>
                <w:rFonts w:ascii="Times New Roman" w:hAnsi="Times New Roman" w:cs="Times New Roman"/>
                <w:sz w:val="24"/>
                <w:szCs w:val="24"/>
              </w:rPr>
            </w:pPr>
            <w:r>
              <w:rPr>
                <w:rFonts w:ascii="Times New Roman" w:hAnsi="Times New Roman" w:cs="Times New Roman"/>
                <w:sz w:val="24"/>
                <w:szCs w:val="24"/>
              </w:rPr>
              <w:t>100%</w:t>
            </w:r>
          </w:p>
        </w:tc>
      </w:tr>
      <w:tr w:rsidR="007D034F" w:rsidTr="00130702">
        <w:tc>
          <w:tcPr>
            <w:tcW w:w="568" w:type="dxa"/>
          </w:tcPr>
          <w:p w:rsidR="007D034F" w:rsidRDefault="007D034F" w:rsidP="007D034F">
            <w:pPr>
              <w:jc w:val="center"/>
              <w:rPr>
                <w:rFonts w:ascii="Times New Roman" w:hAnsi="Times New Roman" w:cs="Times New Roman"/>
                <w:sz w:val="24"/>
                <w:szCs w:val="24"/>
              </w:rPr>
            </w:pPr>
            <w:r>
              <w:rPr>
                <w:rFonts w:ascii="Times New Roman" w:hAnsi="Times New Roman" w:cs="Times New Roman"/>
                <w:sz w:val="24"/>
                <w:szCs w:val="24"/>
              </w:rPr>
              <w:t>23</w:t>
            </w:r>
          </w:p>
        </w:tc>
        <w:tc>
          <w:tcPr>
            <w:tcW w:w="3260" w:type="dxa"/>
          </w:tcPr>
          <w:p w:rsidR="007D034F" w:rsidRDefault="00754866" w:rsidP="00222C08">
            <w:pPr>
              <w:rPr>
                <w:rFonts w:ascii="Times New Roman" w:hAnsi="Times New Roman" w:cs="Times New Roman"/>
                <w:sz w:val="24"/>
                <w:szCs w:val="24"/>
              </w:rPr>
            </w:pPr>
            <w:r w:rsidRPr="00754866">
              <w:rPr>
                <w:rFonts w:ascii="Times New Roman" w:hAnsi="Times New Roman" w:cs="Times New Roman"/>
                <w:sz w:val="24"/>
                <w:szCs w:val="24"/>
              </w:rPr>
              <w:t>Гидролиз солей. Среда водных растворов: кислая, нейтральная, щелочная</w:t>
            </w:r>
          </w:p>
        </w:tc>
        <w:tc>
          <w:tcPr>
            <w:tcW w:w="1134" w:type="dxa"/>
          </w:tcPr>
          <w:p w:rsidR="007D034F" w:rsidRDefault="00F511C9" w:rsidP="007D034F">
            <w:pPr>
              <w:jc w:val="center"/>
              <w:rPr>
                <w:rFonts w:ascii="Times New Roman" w:hAnsi="Times New Roman" w:cs="Times New Roman"/>
                <w:sz w:val="24"/>
                <w:szCs w:val="24"/>
              </w:rPr>
            </w:pPr>
            <w:r>
              <w:rPr>
                <w:rFonts w:ascii="Times New Roman" w:hAnsi="Times New Roman" w:cs="Times New Roman"/>
                <w:sz w:val="24"/>
                <w:szCs w:val="24"/>
              </w:rPr>
              <w:t>П</w:t>
            </w:r>
          </w:p>
        </w:tc>
        <w:tc>
          <w:tcPr>
            <w:tcW w:w="1134" w:type="dxa"/>
          </w:tcPr>
          <w:p w:rsidR="007D034F" w:rsidRPr="00256120" w:rsidRDefault="00130702" w:rsidP="00222C08">
            <w:pPr>
              <w:rPr>
                <w:rFonts w:ascii="Times New Roman" w:hAnsi="Times New Roman" w:cs="Times New Roman"/>
                <w:color w:val="FF0000"/>
                <w:sz w:val="24"/>
                <w:szCs w:val="24"/>
              </w:rPr>
            </w:pPr>
            <w:r w:rsidRPr="00256120">
              <w:rPr>
                <w:rFonts w:ascii="Times New Roman" w:hAnsi="Times New Roman" w:cs="Times New Roman"/>
                <w:color w:val="FF0000"/>
                <w:sz w:val="24"/>
                <w:szCs w:val="24"/>
              </w:rPr>
              <w:t>62</w:t>
            </w:r>
          </w:p>
          <w:p w:rsidR="00280537" w:rsidRDefault="00280537" w:rsidP="00222C08">
            <w:pPr>
              <w:rPr>
                <w:rFonts w:ascii="Times New Roman" w:hAnsi="Times New Roman" w:cs="Times New Roman"/>
                <w:sz w:val="24"/>
                <w:szCs w:val="24"/>
              </w:rPr>
            </w:pPr>
          </w:p>
          <w:p w:rsidR="00280537" w:rsidRPr="00F511C9" w:rsidRDefault="00280537" w:rsidP="00222C08">
            <w:pPr>
              <w:rPr>
                <w:rFonts w:ascii="Times New Roman" w:hAnsi="Times New Roman" w:cs="Times New Roman"/>
                <w:b/>
                <w:sz w:val="24"/>
                <w:szCs w:val="24"/>
              </w:rPr>
            </w:pPr>
            <w:r w:rsidRPr="00DC00ED">
              <w:rPr>
                <w:rFonts w:ascii="Times New Roman" w:hAnsi="Times New Roman" w:cs="Times New Roman"/>
                <w:b/>
                <w:color w:val="5B9BD5" w:themeColor="accent1"/>
                <w:sz w:val="24"/>
                <w:szCs w:val="24"/>
              </w:rPr>
              <w:t>62,3</w:t>
            </w:r>
          </w:p>
        </w:tc>
        <w:tc>
          <w:tcPr>
            <w:tcW w:w="992" w:type="dxa"/>
          </w:tcPr>
          <w:p w:rsidR="007D034F" w:rsidRDefault="002471C6" w:rsidP="00222C08">
            <w:pP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7D034F" w:rsidRDefault="001B31D3" w:rsidP="00626969">
            <w:pPr>
              <w:jc w:val="center"/>
              <w:rPr>
                <w:rFonts w:ascii="Times New Roman" w:hAnsi="Times New Roman" w:cs="Times New Roman"/>
                <w:sz w:val="24"/>
                <w:szCs w:val="24"/>
              </w:rPr>
            </w:pPr>
            <w:r>
              <w:rPr>
                <w:rFonts w:ascii="Times New Roman" w:hAnsi="Times New Roman" w:cs="Times New Roman"/>
                <w:sz w:val="24"/>
                <w:szCs w:val="24"/>
              </w:rPr>
              <w:t>66,7%</w:t>
            </w:r>
          </w:p>
        </w:tc>
        <w:tc>
          <w:tcPr>
            <w:tcW w:w="992" w:type="dxa"/>
          </w:tcPr>
          <w:p w:rsidR="007D034F" w:rsidRDefault="00030BB0" w:rsidP="00626969">
            <w:pPr>
              <w:jc w:val="center"/>
              <w:rPr>
                <w:rFonts w:ascii="Times New Roman" w:hAnsi="Times New Roman" w:cs="Times New Roman"/>
                <w:sz w:val="24"/>
                <w:szCs w:val="24"/>
              </w:rPr>
            </w:pPr>
            <w:r>
              <w:rPr>
                <w:rFonts w:ascii="Times New Roman" w:hAnsi="Times New Roman" w:cs="Times New Roman"/>
                <w:sz w:val="24"/>
                <w:szCs w:val="24"/>
              </w:rPr>
              <w:t>81,2%</w:t>
            </w:r>
          </w:p>
        </w:tc>
        <w:tc>
          <w:tcPr>
            <w:tcW w:w="992" w:type="dxa"/>
          </w:tcPr>
          <w:p w:rsidR="007D034F" w:rsidRDefault="00565B28" w:rsidP="00565B28">
            <w:pPr>
              <w:jc w:val="center"/>
              <w:rPr>
                <w:rFonts w:ascii="Times New Roman" w:hAnsi="Times New Roman" w:cs="Times New Roman"/>
                <w:sz w:val="24"/>
                <w:szCs w:val="24"/>
              </w:rPr>
            </w:pPr>
            <w:r>
              <w:rPr>
                <w:rFonts w:ascii="Times New Roman" w:hAnsi="Times New Roman" w:cs="Times New Roman"/>
                <w:sz w:val="24"/>
                <w:szCs w:val="24"/>
              </w:rPr>
              <w:t>100%</w:t>
            </w:r>
          </w:p>
        </w:tc>
      </w:tr>
      <w:tr w:rsidR="007D034F" w:rsidTr="00130702">
        <w:tc>
          <w:tcPr>
            <w:tcW w:w="568" w:type="dxa"/>
          </w:tcPr>
          <w:p w:rsidR="007D034F" w:rsidRDefault="007D034F" w:rsidP="007D034F">
            <w:pPr>
              <w:jc w:val="center"/>
              <w:rPr>
                <w:rFonts w:ascii="Times New Roman" w:hAnsi="Times New Roman" w:cs="Times New Roman"/>
                <w:sz w:val="24"/>
                <w:szCs w:val="24"/>
              </w:rPr>
            </w:pPr>
            <w:r>
              <w:rPr>
                <w:rFonts w:ascii="Times New Roman" w:hAnsi="Times New Roman" w:cs="Times New Roman"/>
                <w:sz w:val="24"/>
                <w:szCs w:val="24"/>
              </w:rPr>
              <w:t>24</w:t>
            </w:r>
          </w:p>
        </w:tc>
        <w:tc>
          <w:tcPr>
            <w:tcW w:w="3260" w:type="dxa"/>
          </w:tcPr>
          <w:p w:rsidR="007D034F" w:rsidRDefault="00754866" w:rsidP="00222C08">
            <w:pPr>
              <w:rPr>
                <w:rFonts w:ascii="Times New Roman" w:hAnsi="Times New Roman" w:cs="Times New Roman"/>
                <w:sz w:val="24"/>
                <w:szCs w:val="24"/>
              </w:rPr>
            </w:pPr>
            <w:r w:rsidRPr="00754866">
              <w:rPr>
                <w:rFonts w:ascii="Times New Roman" w:hAnsi="Times New Roman" w:cs="Times New Roman"/>
                <w:sz w:val="24"/>
                <w:szCs w:val="24"/>
              </w:rPr>
              <w:t>Обратимые и необратимые химические реакции. Химическое равновесие.</w:t>
            </w:r>
          </w:p>
        </w:tc>
        <w:tc>
          <w:tcPr>
            <w:tcW w:w="1134" w:type="dxa"/>
          </w:tcPr>
          <w:p w:rsidR="007D034F" w:rsidRDefault="00F511C9" w:rsidP="007D034F">
            <w:pPr>
              <w:jc w:val="center"/>
              <w:rPr>
                <w:rFonts w:ascii="Times New Roman" w:hAnsi="Times New Roman" w:cs="Times New Roman"/>
                <w:sz w:val="24"/>
                <w:szCs w:val="24"/>
              </w:rPr>
            </w:pPr>
            <w:r>
              <w:rPr>
                <w:rFonts w:ascii="Times New Roman" w:hAnsi="Times New Roman" w:cs="Times New Roman"/>
                <w:sz w:val="24"/>
                <w:szCs w:val="24"/>
              </w:rPr>
              <w:t>П</w:t>
            </w:r>
          </w:p>
        </w:tc>
        <w:tc>
          <w:tcPr>
            <w:tcW w:w="1134" w:type="dxa"/>
          </w:tcPr>
          <w:p w:rsidR="007D034F" w:rsidRPr="00256120" w:rsidRDefault="00130702" w:rsidP="00222C08">
            <w:pPr>
              <w:rPr>
                <w:rFonts w:ascii="Times New Roman" w:hAnsi="Times New Roman" w:cs="Times New Roman"/>
                <w:color w:val="FF0000"/>
                <w:sz w:val="24"/>
                <w:szCs w:val="24"/>
              </w:rPr>
            </w:pPr>
            <w:r w:rsidRPr="00256120">
              <w:rPr>
                <w:rFonts w:ascii="Times New Roman" w:hAnsi="Times New Roman" w:cs="Times New Roman"/>
                <w:color w:val="FF0000"/>
                <w:sz w:val="24"/>
                <w:szCs w:val="24"/>
              </w:rPr>
              <w:t>45,3</w:t>
            </w:r>
          </w:p>
          <w:p w:rsidR="00280537" w:rsidRDefault="00280537" w:rsidP="00222C08">
            <w:pPr>
              <w:rPr>
                <w:rFonts w:ascii="Times New Roman" w:hAnsi="Times New Roman" w:cs="Times New Roman"/>
                <w:sz w:val="24"/>
                <w:szCs w:val="24"/>
              </w:rPr>
            </w:pPr>
          </w:p>
          <w:p w:rsidR="00280537" w:rsidRPr="00F511C9" w:rsidRDefault="00280537" w:rsidP="00222C08">
            <w:pPr>
              <w:rPr>
                <w:rFonts w:ascii="Times New Roman" w:hAnsi="Times New Roman" w:cs="Times New Roman"/>
                <w:b/>
                <w:sz w:val="24"/>
                <w:szCs w:val="24"/>
              </w:rPr>
            </w:pPr>
            <w:r w:rsidRPr="00DC00ED">
              <w:rPr>
                <w:rFonts w:ascii="Times New Roman" w:hAnsi="Times New Roman" w:cs="Times New Roman"/>
                <w:b/>
                <w:color w:val="5B9BD5" w:themeColor="accent1"/>
                <w:sz w:val="24"/>
                <w:szCs w:val="24"/>
              </w:rPr>
              <w:t>57,7</w:t>
            </w:r>
          </w:p>
        </w:tc>
        <w:tc>
          <w:tcPr>
            <w:tcW w:w="992" w:type="dxa"/>
          </w:tcPr>
          <w:p w:rsidR="007D034F" w:rsidRDefault="002471C6" w:rsidP="00222C08">
            <w:pP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7D034F" w:rsidRDefault="001B31D3" w:rsidP="00626969">
            <w:pPr>
              <w:jc w:val="center"/>
              <w:rPr>
                <w:rFonts w:ascii="Times New Roman" w:hAnsi="Times New Roman" w:cs="Times New Roman"/>
                <w:sz w:val="24"/>
                <w:szCs w:val="24"/>
              </w:rPr>
            </w:pPr>
            <w:r>
              <w:rPr>
                <w:rFonts w:ascii="Times New Roman" w:hAnsi="Times New Roman" w:cs="Times New Roman"/>
                <w:sz w:val="24"/>
                <w:szCs w:val="24"/>
              </w:rPr>
              <w:t>26,75</w:t>
            </w:r>
          </w:p>
        </w:tc>
        <w:tc>
          <w:tcPr>
            <w:tcW w:w="992" w:type="dxa"/>
          </w:tcPr>
          <w:p w:rsidR="007D034F" w:rsidRDefault="00565B28" w:rsidP="00626969">
            <w:pPr>
              <w:jc w:val="center"/>
              <w:rPr>
                <w:rFonts w:ascii="Times New Roman" w:hAnsi="Times New Roman" w:cs="Times New Roman"/>
                <w:sz w:val="24"/>
                <w:szCs w:val="24"/>
              </w:rPr>
            </w:pPr>
            <w:r>
              <w:rPr>
                <w:rFonts w:ascii="Times New Roman" w:hAnsi="Times New Roman" w:cs="Times New Roman"/>
                <w:sz w:val="24"/>
                <w:szCs w:val="24"/>
              </w:rPr>
              <w:t>54,5%</w:t>
            </w:r>
          </w:p>
        </w:tc>
        <w:tc>
          <w:tcPr>
            <w:tcW w:w="992" w:type="dxa"/>
          </w:tcPr>
          <w:p w:rsidR="007D034F" w:rsidRDefault="00565B28" w:rsidP="00565B28">
            <w:pPr>
              <w:jc w:val="center"/>
              <w:rPr>
                <w:rFonts w:ascii="Times New Roman" w:hAnsi="Times New Roman" w:cs="Times New Roman"/>
                <w:sz w:val="24"/>
                <w:szCs w:val="24"/>
              </w:rPr>
            </w:pPr>
            <w:r>
              <w:rPr>
                <w:rFonts w:ascii="Times New Roman" w:hAnsi="Times New Roman" w:cs="Times New Roman"/>
                <w:sz w:val="24"/>
                <w:szCs w:val="24"/>
              </w:rPr>
              <w:t>100%</w:t>
            </w:r>
          </w:p>
        </w:tc>
      </w:tr>
      <w:tr w:rsidR="007D034F" w:rsidTr="00130702">
        <w:tc>
          <w:tcPr>
            <w:tcW w:w="568" w:type="dxa"/>
          </w:tcPr>
          <w:p w:rsidR="007D034F" w:rsidRDefault="007D034F" w:rsidP="007D034F">
            <w:pPr>
              <w:jc w:val="center"/>
              <w:rPr>
                <w:rFonts w:ascii="Times New Roman" w:hAnsi="Times New Roman" w:cs="Times New Roman"/>
                <w:sz w:val="24"/>
                <w:szCs w:val="24"/>
              </w:rPr>
            </w:pPr>
            <w:r>
              <w:rPr>
                <w:rFonts w:ascii="Times New Roman" w:hAnsi="Times New Roman" w:cs="Times New Roman"/>
                <w:sz w:val="24"/>
                <w:szCs w:val="24"/>
              </w:rPr>
              <w:t>25</w:t>
            </w:r>
          </w:p>
        </w:tc>
        <w:tc>
          <w:tcPr>
            <w:tcW w:w="3260" w:type="dxa"/>
          </w:tcPr>
          <w:p w:rsidR="007D034F" w:rsidRDefault="00754866" w:rsidP="00222C08">
            <w:pPr>
              <w:rPr>
                <w:rFonts w:ascii="Times New Roman" w:hAnsi="Times New Roman" w:cs="Times New Roman"/>
                <w:sz w:val="24"/>
                <w:szCs w:val="24"/>
              </w:rPr>
            </w:pPr>
            <w:r w:rsidRPr="00754866">
              <w:rPr>
                <w:rFonts w:ascii="Times New Roman" w:hAnsi="Times New Roman" w:cs="Times New Roman"/>
                <w:sz w:val="24"/>
                <w:szCs w:val="24"/>
              </w:rPr>
              <w:t>Качественные реакции на неорганические вещества и ионы. Качественные реакции органических соединений</w:t>
            </w:r>
          </w:p>
        </w:tc>
        <w:tc>
          <w:tcPr>
            <w:tcW w:w="1134" w:type="dxa"/>
          </w:tcPr>
          <w:p w:rsidR="007D034F" w:rsidRDefault="00F511C9" w:rsidP="007D034F">
            <w:pPr>
              <w:jc w:val="center"/>
              <w:rPr>
                <w:rFonts w:ascii="Times New Roman" w:hAnsi="Times New Roman" w:cs="Times New Roman"/>
                <w:sz w:val="24"/>
                <w:szCs w:val="24"/>
              </w:rPr>
            </w:pPr>
            <w:r>
              <w:rPr>
                <w:rFonts w:ascii="Times New Roman" w:hAnsi="Times New Roman" w:cs="Times New Roman"/>
                <w:sz w:val="24"/>
                <w:szCs w:val="24"/>
              </w:rPr>
              <w:t>Б</w:t>
            </w:r>
          </w:p>
        </w:tc>
        <w:tc>
          <w:tcPr>
            <w:tcW w:w="1134" w:type="dxa"/>
          </w:tcPr>
          <w:p w:rsidR="007D034F" w:rsidRPr="00256120" w:rsidRDefault="00130702" w:rsidP="00222C08">
            <w:pPr>
              <w:rPr>
                <w:rFonts w:ascii="Times New Roman" w:hAnsi="Times New Roman" w:cs="Times New Roman"/>
                <w:color w:val="FF0000"/>
                <w:sz w:val="24"/>
                <w:szCs w:val="24"/>
              </w:rPr>
            </w:pPr>
            <w:r w:rsidRPr="00256120">
              <w:rPr>
                <w:rFonts w:ascii="Times New Roman" w:hAnsi="Times New Roman" w:cs="Times New Roman"/>
                <w:color w:val="FF0000"/>
                <w:sz w:val="24"/>
                <w:szCs w:val="24"/>
              </w:rPr>
              <w:t>50,3</w:t>
            </w:r>
          </w:p>
          <w:p w:rsidR="00280537" w:rsidRDefault="00280537" w:rsidP="00222C08">
            <w:pPr>
              <w:rPr>
                <w:rFonts w:ascii="Times New Roman" w:hAnsi="Times New Roman" w:cs="Times New Roman"/>
                <w:sz w:val="24"/>
                <w:szCs w:val="24"/>
              </w:rPr>
            </w:pPr>
          </w:p>
          <w:p w:rsidR="00280537" w:rsidRPr="00F511C9" w:rsidRDefault="00280537" w:rsidP="00222C08">
            <w:pPr>
              <w:rPr>
                <w:rFonts w:ascii="Times New Roman" w:hAnsi="Times New Roman" w:cs="Times New Roman"/>
                <w:b/>
                <w:sz w:val="24"/>
                <w:szCs w:val="24"/>
              </w:rPr>
            </w:pPr>
            <w:r w:rsidRPr="00DC00ED">
              <w:rPr>
                <w:rFonts w:ascii="Times New Roman" w:hAnsi="Times New Roman" w:cs="Times New Roman"/>
                <w:b/>
                <w:color w:val="5B9BD5" w:themeColor="accent1"/>
                <w:sz w:val="24"/>
                <w:szCs w:val="24"/>
              </w:rPr>
              <w:t>50,5</w:t>
            </w:r>
          </w:p>
        </w:tc>
        <w:tc>
          <w:tcPr>
            <w:tcW w:w="992" w:type="dxa"/>
          </w:tcPr>
          <w:p w:rsidR="007D034F" w:rsidRDefault="002471C6" w:rsidP="00222C08">
            <w:pP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7D034F" w:rsidRDefault="001B31D3" w:rsidP="00626969">
            <w:pPr>
              <w:jc w:val="center"/>
              <w:rPr>
                <w:rFonts w:ascii="Times New Roman" w:hAnsi="Times New Roman" w:cs="Times New Roman"/>
                <w:sz w:val="24"/>
                <w:szCs w:val="24"/>
              </w:rPr>
            </w:pPr>
            <w:r w:rsidRPr="001B31D3">
              <w:rPr>
                <w:rFonts w:ascii="Times New Roman" w:hAnsi="Times New Roman" w:cs="Times New Roman"/>
                <w:sz w:val="24"/>
                <w:szCs w:val="24"/>
              </w:rPr>
              <w:t>40%</w:t>
            </w:r>
          </w:p>
        </w:tc>
        <w:tc>
          <w:tcPr>
            <w:tcW w:w="992" w:type="dxa"/>
          </w:tcPr>
          <w:p w:rsidR="007D034F" w:rsidRDefault="00030BB0" w:rsidP="00626969">
            <w:pPr>
              <w:jc w:val="center"/>
              <w:rPr>
                <w:rFonts w:ascii="Times New Roman" w:hAnsi="Times New Roman" w:cs="Times New Roman"/>
                <w:sz w:val="24"/>
                <w:szCs w:val="24"/>
              </w:rPr>
            </w:pPr>
            <w:r>
              <w:rPr>
                <w:rFonts w:ascii="Times New Roman" w:hAnsi="Times New Roman" w:cs="Times New Roman"/>
                <w:sz w:val="24"/>
                <w:szCs w:val="24"/>
              </w:rPr>
              <w:t>81,2%</w:t>
            </w:r>
          </w:p>
        </w:tc>
        <w:tc>
          <w:tcPr>
            <w:tcW w:w="992" w:type="dxa"/>
          </w:tcPr>
          <w:p w:rsidR="007D034F" w:rsidRDefault="00565B28" w:rsidP="00565B28">
            <w:pPr>
              <w:jc w:val="center"/>
              <w:rPr>
                <w:rFonts w:ascii="Times New Roman" w:hAnsi="Times New Roman" w:cs="Times New Roman"/>
                <w:sz w:val="24"/>
                <w:szCs w:val="24"/>
              </w:rPr>
            </w:pPr>
            <w:r>
              <w:rPr>
                <w:rFonts w:ascii="Times New Roman" w:hAnsi="Times New Roman" w:cs="Times New Roman"/>
                <w:sz w:val="24"/>
                <w:szCs w:val="24"/>
              </w:rPr>
              <w:t>100%</w:t>
            </w:r>
          </w:p>
        </w:tc>
      </w:tr>
      <w:tr w:rsidR="007D034F" w:rsidTr="00130702">
        <w:tc>
          <w:tcPr>
            <w:tcW w:w="568" w:type="dxa"/>
          </w:tcPr>
          <w:p w:rsidR="007D034F" w:rsidRDefault="007D034F" w:rsidP="007D034F">
            <w:pPr>
              <w:jc w:val="center"/>
              <w:rPr>
                <w:rFonts w:ascii="Times New Roman" w:hAnsi="Times New Roman" w:cs="Times New Roman"/>
                <w:sz w:val="24"/>
                <w:szCs w:val="24"/>
              </w:rPr>
            </w:pPr>
            <w:r>
              <w:rPr>
                <w:rFonts w:ascii="Times New Roman" w:hAnsi="Times New Roman" w:cs="Times New Roman"/>
                <w:sz w:val="24"/>
                <w:szCs w:val="24"/>
              </w:rPr>
              <w:t>26</w:t>
            </w:r>
          </w:p>
        </w:tc>
        <w:tc>
          <w:tcPr>
            <w:tcW w:w="3260" w:type="dxa"/>
          </w:tcPr>
          <w:p w:rsidR="007D034F" w:rsidRDefault="00754866" w:rsidP="00222C08">
            <w:pPr>
              <w:rPr>
                <w:rFonts w:ascii="Times New Roman" w:hAnsi="Times New Roman" w:cs="Times New Roman"/>
                <w:sz w:val="24"/>
                <w:szCs w:val="24"/>
              </w:rPr>
            </w:pPr>
            <w:r w:rsidRPr="00754866">
              <w:rPr>
                <w:rFonts w:ascii="Times New Roman" w:hAnsi="Times New Roman" w:cs="Times New Roman"/>
                <w:sz w:val="24"/>
                <w:szCs w:val="24"/>
              </w:rPr>
              <w:t xml:space="preserve">Правила работы в лаборатории. Лабораторная посуда и оборудование. Правила безопасности при работе с едкими, горючими и токсичными веществами, средствами бытовой химии. </w:t>
            </w:r>
            <w:r w:rsidRPr="00754866">
              <w:rPr>
                <w:rFonts w:ascii="Times New Roman" w:hAnsi="Times New Roman" w:cs="Times New Roman"/>
                <w:sz w:val="24"/>
                <w:szCs w:val="24"/>
              </w:rPr>
              <w:lastRenderedPageBreak/>
              <w:t>Научные методы исследования химических веществ и превращений. Методы разделения смесей и очистки веществ. Понятие о металлургии: общие способы получения металлов. Общие научные принципы химического производства (на примере промышленного получения аммиака, серной кислоты, метанола). Химическое загрязнение окружающей среды и его последствия. Природные источники углеводородов, их переработка. Высокомолекулярные соединения. Реакции полимеризации и поликонденсации. Полимеры. Пластмассы, волокна, каучуки</w:t>
            </w:r>
          </w:p>
        </w:tc>
        <w:tc>
          <w:tcPr>
            <w:tcW w:w="1134" w:type="dxa"/>
          </w:tcPr>
          <w:p w:rsidR="007D034F" w:rsidRDefault="00F511C9" w:rsidP="007D034F">
            <w:pPr>
              <w:jc w:val="center"/>
              <w:rPr>
                <w:rFonts w:ascii="Times New Roman" w:hAnsi="Times New Roman" w:cs="Times New Roman"/>
                <w:sz w:val="24"/>
                <w:szCs w:val="24"/>
              </w:rPr>
            </w:pPr>
            <w:r>
              <w:rPr>
                <w:rFonts w:ascii="Times New Roman" w:hAnsi="Times New Roman" w:cs="Times New Roman"/>
                <w:sz w:val="24"/>
                <w:szCs w:val="24"/>
              </w:rPr>
              <w:lastRenderedPageBreak/>
              <w:t>Б</w:t>
            </w:r>
          </w:p>
        </w:tc>
        <w:tc>
          <w:tcPr>
            <w:tcW w:w="1134" w:type="dxa"/>
          </w:tcPr>
          <w:p w:rsidR="007D034F" w:rsidRPr="00256120" w:rsidRDefault="00130702" w:rsidP="00222C08">
            <w:pPr>
              <w:rPr>
                <w:rFonts w:ascii="Times New Roman" w:hAnsi="Times New Roman" w:cs="Times New Roman"/>
                <w:color w:val="FF0000"/>
                <w:sz w:val="24"/>
                <w:szCs w:val="24"/>
              </w:rPr>
            </w:pPr>
            <w:r w:rsidRPr="00256120">
              <w:rPr>
                <w:rFonts w:ascii="Times New Roman" w:hAnsi="Times New Roman" w:cs="Times New Roman"/>
                <w:color w:val="FF0000"/>
                <w:sz w:val="24"/>
                <w:szCs w:val="24"/>
              </w:rPr>
              <w:t>56,8</w:t>
            </w:r>
          </w:p>
          <w:p w:rsidR="00280537" w:rsidRDefault="00280537" w:rsidP="00222C08">
            <w:pPr>
              <w:rPr>
                <w:rFonts w:ascii="Times New Roman" w:hAnsi="Times New Roman" w:cs="Times New Roman"/>
                <w:sz w:val="24"/>
                <w:szCs w:val="24"/>
              </w:rPr>
            </w:pPr>
          </w:p>
          <w:p w:rsidR="00280537" w:rsidRPr="00F511C9" w:rsidRDefault="00280537" w:rsidP="00222C08">
            <w:pPr>
              <w:rPr>
                <w:rFonts w:ascii="Times New Roman" w:hAnsi="Times New Roman" w:cs="Times New Roman"/>
                <w:b/>
                <w:sz w:val="24"/>
                <w:szCs w:val="24"/>
              </w:rPr>
            </w:pPr>
            <w:r w:rsidRPr="00DC00ED">
              <w:rPr>
                <w:rFonts w:ascii="Times New Roman" w:hAnsi="Times New Roman" w:cs="Times New Roman"/>
                <w:b/>
                <w:color w:val="5B9BD5" w:themeColor="accent1"/>
                <w:sz w:val="24"/>
                <w:szCs w:val="24"/>
              </w:rPr>
              <w:t>48,4</w:t>
            </w:r>
          </w:p>
        </w:tc>
        <w:tc>
          <w:tcPr>
            <w:tcW w:w="992" w:type="dxa"/>
          </w:tcPr>
          <w:p w:rsidR="007D034F" w:rsidRDefault="002471C6" w:rsidP="00222C08">
            <w:pPr>
              <w:rPr>
                <w:rFonts w:ascii="Times New Roman" w:hAnsi="Times New Roman" w:cs="Times New Roman"/>
                <w:sz w:val="24"/>
                <w:szCs w:val="24"/>
              </w:rPr>
            </w:pPr>
            <w:r>
              <w:rPr>
                <w:rFonts w:ascii="Times New Roman" w:hAnsi="Times New Roman" w:cs="Times New Roman"/>
                <w:sz w:val="24"/>
                <w:szCs w:val="24"/>
              </w:rPr>
              <w:t>40%</w:t>
            </w:r>
          </w:p>
        </w:tc>
        <w:tc>
          <w:tcPr>
            <w:tcW w:w="851" w:type="dxa"/>
          </w:tcPr>
          <w:p w:rsidR="007D034F" w:rsidRDefault="001B31D3" w:rsidP="00626969">
            <w:pPr>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tcPr>
          <w:p w:rsidR="007D034F" w:rsidRDefault="00565B28" w:rsidP="00626969">
            <w:pPr>
              <w:jc w:val="center"/>
              <w:rPr>
                <w:rFonts w:ascii="Times New Roman" w:hAnsi="Times New Roman" w:cs="Times New Roman"/>
                <w:sz w:val="24"/>
                <w:szCs w:val="24"/>
              </w:rPr>
            </w:pPr>
            <w:r>
              <w:rPr>
                <w:rFonts w:ascii="Times New Roman" w:hAnsi="Times New Roman" w:cs="Times New Roman"/>
                <w:sz w:val="24"/>
                <w:szCs w:val="24"/>
              </w:rPr>
              <w:t>27</w:t>
            </w:r>
            <w:r w:rsidRPr="00565B28">
              <w:rPr>
                <w:rFonts w:ascii="Times New Roman" w:hAnsi="Times New Roman" w:cs="Times New Roman"/>
                <w:sz w:val="24"/>
                <w:szCs w:val="24"/>
              </w:rPr>
              <w:t>,3%</w:t>
            </w:r>
          </w:p>
        </w:tc>
        <w:tc>
          <w:tcPr>
            <w:tcW w:w="992" w:type="dxa"/>
          </w:tcPr>
          <w:p w:rsidR="007D034F" w:rsidRDefault="00565B28" w:rsidP="00565B28">
            <w:pPr>
              <w:jc w:val="center"/>
              <w:rPr>
                <w:rFonts w:ascii="Times New Roman" w:hAnsi="Times New Roman" w:cs="Times New Roman"/>
                <w:sz w:val="24"/>
                <w:szCs w:val="24"/>
              </w:rPr>
            </w:pPr>
            <w:r>
              <w:rPr>
                <w:rFonts w:ascii="Times New Roman" w:hAnsi="Times New Roman" w:cs="Times New Roman"/>
                <w:sz w:val="24"/>
                <w:szCs w:val="24"/>
              </w:rPr>
              <w:t>100%</w:t>
            </w:r>
          </w:p>
        </w:tc>
      </w:tr>
      <w:tr w:rsidR="007D034F" w:rsidTr="00130702">
        <w:tc>
          <w:tcPr>
            <w:tcW w:w="568" w:type="dxa"/>
          </w:tcPr>
          <w:p w:rsidR="007D034F" w:rsidRDefault="007D034F" w:rsidP="007D034F">
            <w:pPr>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3260" w:type="dxa"/>
          </w:tcPr>
          <w:p w:rsidR="007D034F" w:rsidRDefault="00754866" w:rsidP="00222C08">
            <w:pPr>
              <w:rPr>
                <w:rFonts w:ascii="Times New Roman" w:hAnsi="Times New Roman" w:cs="Times New Roman"/>
                <w:sz w:val="24"/>
                <w:szCs w:val="24"/>
              </w:rPr>
            </w:pPr>
            <w:r w:rsidRPr="00754866">
              <w:rPr>
                <w:rFonts w:ascii="Times New Roman" w:hAnsi="Times New Roman" w:cs="Times New Roman"/>
                <w:sz w:val="24"/>
                <w:szCs w:val="24"/>
              </w:rPr>
              <w:t>Расчёты с использованием понятия «массовая доля вещества в растворе»</w:t>
            </w:r>
          </w:p>
        </w:tc>
        <w:tc>
          <w:tcPr>
            <w:tcW w:w="1134" w:type="dxa"/>
          </w:tcPr>
          <w:p w:rsidR="007D034F" w:rsidRDefault="00F511C9" w:rsidP="007D034F">
            <w:pPr>
              <w:jc w:val="center"/>
              <w:rPr>
                <w:rFonts w:ascii="Times New Roman" w:hAnsi="Times New Roman" w:cs="Times New Roman"/>
                <w:sz w:val="24"/>
                <w:szCs w:val="24"/>
              </w:rPr>
            </w:pPr>
            <w:r>
              <w:rPr>
                <w:rFonts w:ascii="Times New Roman" w:hAnsi="Times New Roman" w:cs="Times New Roman"/>
                <w:sz w:val="24"/>
                <w:szCs w:val="24"/>
              </w:rPr>
              <w:t>Б</w:t>
            </w:r>
          </w:p>
        </w:tc>
        <w:tc>
          <w:tcPr>
            <w:tcW w:w="1134" w:type="dxa"/>
          </w:tcPr>
          <w:p w:rsidR="007D034F" w:rsidRPr="00256120" w:rsidRDefault="00130702" w:rsidP="00222C08">
            <w:pPr>
              <w:rPr>
                <w:rFonts w:ascii="Times New Roman" w:hAnsi="Times New Roman" w:cs="Times New Roman"/>
                <w:color w:val="FF0000"/>
                <w:sz w:val="24"/>
                <w:szCs w:val="24"/>
              </w:rPr>
            </w:pPr>
            <w:r w:rsidRPr="00256120">
              <w:rPr>
                <w:rFonts w:ascii="Times New Roman" w:hAnsi="Times New Roman" w:cs="Times New Roman"/>
                <w:color w:val="FF0000"/>
                <w:sz w:val="24"/>
                <w:szCs w:val="24"/>
              </w:rPr>
              <w:t>55,9</w:t>
            </w:r>
          </w:p>
          <w:p w:rsidR="00280537" w:rsidRDefault="00280537" w:rsidP="00222C08">
            <w:pPr>
              <w:rPr>
                <w:rFonts w:ascii="Times New Roman" w:hAnsi="Times New Roman" w:cs="Times New Roman"/>
                <w:sz w:val="24"/>
                <w:szCs w:val="24"/>
              </w:rPr>
            </w:pPr>
          </w:p>
          <w:p w:rsidR="00280537" w:rsidRPr="00F511C9" w:rsidRDefault="00280537" w:rsidP="00222C08">
            <w:pPr>
              <w:rPr>
                <w:rFonts w:ascii="Times New Roman" w:hAnsi="Times New Roman" w:cs="Times New Roman"/>
                <w:b/>
                <w:sz w:val="24"/>
                <w:szCs w:val="24"/>
              </w:rPr>
            </w:pPr>
            <w:r w:rsidRPr="00DC00ED">
              <w:rPr>
                <w:rFonts w:ascii="Times New Roman" w:hAnsi="Times New Roman" w:cs="Times New Roman"/>
                <w:b/>
                <w:color w:val="5B9BD5" w:themeColor="accent1"/>
                <w:sz w:val="24"/>
                <w:szCs w:val="24"/>
              </w:rPr>
              <w:t>48,4</w:t>
            </w:r>
          </w:p>
        </w:tc>
        <w:tc>
          <w:tcPr>
            <w:tcW w:w="992" w:type="dxa"/>
          </w:tcPr>
          <w:p w:rsidR="007D034F" w:rsidRDefault="002471C6" w:rsidP="00222C08">
            <w:pP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7D034F" w:rsidRDefault="001B31D3" w:rsidP="00626969">
            <w:pPr>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tcPr>
          <w:p w:rsidR="007D034F" w:rsidRDefault="00030BB0" w:rsidP="00626969">
            <w:pPr>
              <w:jc w:val="center"/>
              <w:rPr>
                <w:rFonts w:ascii="Times New Roman" w:hAnsi="Times New Roman" w:cs="Times New Roman"/>
                <w:sz w:val="24"/>
                <w:szCs w:val="24"/>
              </w:rPr>
            </w:pPr>
            <w:r>
              <w:rPr>
                <w:rFonts w:ascii="Times New Roman" w:hAnsi="Times New Roman" w:cs="Times New Roman"/>
                <w:sz w:val="24"/>
                <w:szCs w:val="24"/>
              </w:rPr>
              <w:t>63,6%</w:t>
            </w:r>
          </w:p>
        </w:tc>
        <w:tc>
          <w:tcPr>
            <w:tcW w:w="992" w:type="dxa"/>
          </w:tcPr>
          <w:p w:rsidR="007D034F" w:rsidRDefault="00565B28" w:rsidP="00565B28">
            <w:pPr>
              <w:jc w:val="center"/>
              <w:rPr>
                <w:rFonts w:ascii="Times New Roman" w:hAnsi="Times New Roman" w:cs="Times New Roman"/>
                <w:sz w:val="24"/>
                <w:szCs w:val="24"/>
              </w:rPr>
            </w:pPr>
            <w:r>
              <w:rPr>
                <w:rFonts w:ascii="Times New Roman" w:hAnsi="Times New Roman" w:cs="Times New Roman"/>
                <w:sz w:val="24"/>
                <w:szCs w:val="24"/>
              </w:rPr>
              <w:t>100%</w:t>
            </w:r>
          </w:p>
        </w:tc>
      </w:tr>
      <w:tr w:rsidR="007D034F" w:rsidTr="00130702">
        <w:tc>
          <w:tcPr>
            <w:tcW w:w="568" w:type="dxa"/>
          </w:tcPr>
          <w:p w:rsidR="007D034F" w:rsidRDefault="007D034F" w:rsidP="007D034F">
            <w:pPr>
              <w:jc w:val="center"/>
              <w:rPr>
                <w:rFonts w:ascii="Times New Roman" w:hAnsi="Times New Roman" w:cs="Times New Roman"/>
                <w:sz w:val="24"/>
                <w:szCs w:val="24"/>
              </w:rPr>
            </w:pPr>
            <w:r>
              <w:rPr>
                <w:rFonts w:ascii="Times New Roman" w:hAnsi="Times New Roman" w:cs="Times New Roman"/>
                <w:sz w:val="24"/>
                <w:szCs w:val="24"/>
              </w:rPr>
              <w:t>28</w:t>
            </w:r>
          </w:p>
        </w:tc>
        <w:tc>
          <w:tcPr>
            <w:tcW w:w="3260" w:type="dxa"/>
          </w:tcPr>
          <w:p w:rsidR="007D034F" w:rsidRDefault="00F511C9" w:rsidP="00222C08">
            <w:pPr>
              <w:rPr>
                <w:rFonts w:ascii="Times New Roman" w:hAnsi="Times New Roman" w:cs="Times New Roman"/>
                <w:sz w:val="24"/>
                <w:szCs w:val="24"/>
              </w:rPr>
            </w:pPr>
            <w:r w:rsidRPr="00F511C9">
              <w:rPr>
                <w:rFonts w:ascii="Times New Roman" w:hAnsi="Times New Roman" w:cs="Times New Roman"/>
                <w:sz w:val="24"/>
                <w:szCs w:val="24"/>
              </w:rPr>
              <w:t>Расчёты объёмных отношений газов при химических реакциях. Расчёты по термохимическим уравнениям</w:t>
            </w:r>
          </w:p>
        </w:tc>
        <w:tc>
          <w:tcPr>
            <w:tcW w:w="1134" w:type="dxa"/>
          </w:tcPr>
          <w:p w:rsidR="007D034F" w:rsidRDefault="00F511C9" w:rsidP="007D034F">
            <w:pPr>
              <w:jc w:val="center"/>
              <w:rPr>
                <w:rFonts w:ascii="Times New Roman" w:hAnsi="Times New Roman" w:cs="Times New Roman"/>
                <w:sz w:val="24"/>
                <w:szCs w:val="24"/>
              </w:rPr>
            </w:pPr>
            <w:r>
              <w:rPr>
                <w:rFonts w:ascii="Times New Roman" w:hAnsi="Times New Roman" w:cs="Times New Roman"/>
                <w:sz w:val="24"/>
                <w:szCs w:val="24"/>
              </w:rPr>
              <w:t>Б</w:t>
            </w:r>
          </w:p>
        </w:tc>
        <w:tc>
          <w:tcPr>
            <w:tcW w:w="1134" w:type="dxa"/>
          </w:tcPr>
          <w:p w:rsidR="007D034F" w:rsidRPr="00256120" w:rsidRDefault="00130702" w:rsidP="00222C08">
            <w:pPr>
              <w:rPr>
                <w:rFonts w:ascii="Times New Roman" w:hAnsi="Times New Roman" w:cs="Times New Roman"/>
                <w:color w:val="FF0000"/>
                <w:sz w:val="24"/>
                <w:szCs w:val="24"/>
              </w:rPr>
            </w:pPr>
            <w:r w:rsidRPr="00256120">
              <w:rPr>
                <w:rFonts w:ascii="Times New Roman" w:hAnsi="Times New Roman" w:cs="Times New Roman"/>
                <w:color w:val="FF0000"/>
                <w:sz w:val="24"/>
                <w:szCs w:val="24"/>
              </w:rPr>
              <w:t>50,9</w:t>
            </w:r>
          </w:p>
          <w:p w:rsidR="00280537" w:rsidRDefault="00280537" w:rsidP="00222C08">
            <w:pPr>
              <w:rPr>
                <w:rFonts w:ascii="Times New Roman" w:hAnsi="Times New Roman" w:cs="Times New Roman"/>
                <w:sz w:val="24"/>
                <w:szCs w:val="24"/>
              </w:rPr>
            </w:pPr>
          </w:p>
          <w:p w:rsidR="00280537" w:rsidRPr="00F511C9" w:rsidRDefault="00280537" w:rsidP="00222C08">
            <w:pPr>
              <w:rPr>
                <w:rFonts w:ascii="Times New Roman" w:hAnsi="Times New Roman" w:cs="Times New Roman"/>
                <w:b/>
                <w:sz w:val="24"/>
                <w:szCs w:val="24"/>
              </w:rPr>
            </w:pPr>
            <w:r w:rsidRPr="00DC00ED">
              <w:rPr>
                <w:rFonts w:ascii="Times New Roman" w:hAnsi="Times New Roman" w:cs="Times New Roman"/>
                <w:b/>
                <w:color w:val="5B9BD5" w:themeColor="accent1"/>
                <w:sz w:val="24"/>
                <w:szCs w:val="24"/>
              </w:rPr>
              <w:t>60,2</w:t>
            </w:r>
          </w:p>
        </w:tc>
        <w:tc>
          <w:tcPr>
            <w:tcW w:w="992" w:type="dxa"/>
          </w:tcPr>
          <w:p w:rsidR="007D034F" w:rsidRDefault="002471C6" w:rsidP="00222C08">
            <w:pP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7D034F" w:rsidRDefault="001B31D3" w:rsidP="00626969">
            <w:pPr>
              <w:jc w:val="center"/>
              <w:rPr>
                <w:rFonts w:ascii="Times New Roman" w:hAnsi="Times New Roman" w:cs="Times New Roman"/>
                <w:sz w:val="24"/>
                <w:szCs w:val="24"/>
              </w:rPr>
            </w:pPr>
            <w:r w:rsidRPr="001B31D3">
              <w:rPr>
                <w:rFonts w:ascii="Times New Roman" w:hAnsi="Times New Roman" w:cs="Times New Roman"/>
                <w:sz w:val="24"/>
                <w:szCs w:val="24"/>
              </w:rPr>
              <w:t>40%</w:t>
            </w:r>
          </w:p>
        </w:tc>
        <w:tc>
          <w:tcPr>
            <w:tcW w:w="992" w:type="dxa"/>
          </w:tcPr>
          <w:p w:rsidR="007D034F" w:rsidRDefault="00030BB0" w:rsidP="00626969">
            <w:pPr>
              <w:jc w:val="center"/>
              <w:rPr>
                <w:rFonts w:ascii="Times New Roman" w:hAnsi="Times New Roman" w:cs="Times New Roman"/>
                <w:sz w:val="24"/>
                <w:szCs w:val="24"/>
              </w:rPr>
            </w:pPr>
            <w:r>
              <w:rPr>
                <w:rFonts w:ascii="Times New Roman" w:hAnsi="Times New Roman" w:cs="Times New Roman"/>
                <w:sz w:val="24"/>
                <w:szCs w:val="24"/>
              </w:rPr>
              <w:t>63,6%</w:t>
            </w:r>
          </w:p>
        </w:tc>
        <w:tc>
          <w:tcPr>
            <w:tcW w:w="992" w:type="dxa"/>
          </w:tcPr>
          <w:p w:rsidR="007D034F" w:rsidRDefault="00565B28" w:rsidP="00565B28">
            <w:pPr>
              <w:jc w:val="center"/>
              <w:rPr>
                <w:rFonts w:ascii="Times New Roman" w:hAnsi="Times New Roman" w:cs="Times New Roman"/>
                <w:sz w:val="24"/>
                <w:szCs w:val="24"/>
              </w:rPr>
            </w:pPr>
            <w:r>
              <w:rPr>
                <w:rFonts w:ascii="Times New Roman" w:hAnsi="Times New Roman" w:cs="Times New Roman"/>
                <w:sz w:val="24"/>
                <w:szCs w:val="24"/>
              </w:rPr>
              <w:t>100%</w:t>
            </w:r>
          </w:p>
        </w:tc>
      </w:tr>
      <w:tr w:rsidR="007D034F" w:rsidTr="00130702">
        <w:tc>
          <w:tcPr>
            <w:tcW w:w="568" w:type="dxa"/>
          </w:tcPr>
          <w:p w:rsidR="007D034F" w:rsidRDefault="007D034F" w:rsidP="007D034F">
            <w:pPr>
              <w:jc w:val="center"/>
              <w:rPr>
                <w:rFonts w:ascii="Times New Roman" w:hAnsi="Times New Roman" w:cs="Times New Roman"/>
                <w:sz w:val="24"/>
                <w:szCs w:val="24"/>
              </w:rPr>
            </w:pPr>
            <w:r>
              <w:rPr>
                <w:rFonts w:ascii="Times New Roman" w:hAnsi="Times New Roman" w:cs="Times New Roman"/>
                <w:sz w:val="24"/>
                <w:szCs w:val="24"/>
              </w:rPr>
              <w:t>29</w:t>
            </w:r>
          </w:p>
        </w:tc>
        <w:tc>
          <w:tcPr>
            <w:tcW w:w="3260" w:type="dxa"/>
          </w:tcPr>
          <w:p w:rsidR="007D034F" w:rsidRDefault="00F511C9" w:rsidP="00222C08">
            <w:pPr>
              <w:rPr>
                <w:rFonts w:ascii="Times New Roman" w:hAnsi="Times New Roman" w:cs="Times New Roman"/>
                <w:sz w:val="24"/>
                <w:szCs w:val="24"/>
              </w:rPr>
            </w:pPr>
            <w:r w:rsidRPr="00F511C9">
              <w:rPr>
                <w:rFonts w:ascii="Times New Roman" w:hAnsi="Times New Roman" w:cs="Times New Roman"/>
                <w:sz w:val="24"/>
                <w:szCs w:val="24"/>
              </w:rPr>
              <w:t>Расчёты массы вещества или объёма газов по известному количеству вещества, массе или объёму одного из участвующих в реакции веществ</w:t>
            </w:r>
          </w:p>
        </w:tc>
        <w:tc>
          <w:tcPr>
            <w:tcW w:w="1134" w:type="dxa"/>
          </w:tcPr>
          <w:p w:rsidR="007D034F" w:rsidRDefault="00F511C9" w:rsidP="007D034F">
            <w:pPr>
              <w:jc w:val="center"/>
              <w:rPr>
                <w:rFonts w:ascii="Times New Roman" w:hAnsi="Times New Roman" w:cs="Times New Roman"/>
                <w:sz w:val="24"/>
                <w:szCs w:val="24"/>
              </w:rPr>
            </w:pPr>
            <w:r>
              <w:rPr>
                <w:rFonts w:ascii="Times New Roman" w:hAnsi="Times New Roman" w:cs="Times New Roman"/>
                <w:sz w:val="24"/>
                <w:szCs w:val="24"/>
              </w:rPr>
              <w:t>Б</w:t>
            </w:r>
          </w:p>
        </w:tc>
        <w:tc>
          <w:tcPr>
            <w:tcW w:w="1134" w:type="dxa"/>
          </w:tcPr>
          <w:p w:rsidR="007D034F" w:rsidRPr="00DC00ED" w:rsidRDefault="00130702" w:rsidP="00222C08">
            <w:pPr>
              <w:rPr>
                <w:rFonts w:ascii="Times New Roman" w:hAnsi="Times New Roman" w:cs="Times New Roman"/>
                <w:color w:val="FF0000"/>
                <w:sz w:val="24"/>
                <w:szCs w:val="24"/>
              </w:rPr>
            </w:pPr>
            <w:r w:rsidRPr="00DC00ED">
              <w:rPr>
                <w:rFonts w:ascii="Times New Roman" w:hAnsi="Times New Roman" w:cs="Times New Roman"/>
                <w:color w:val="FF0000"/>
                <w:sz w:val="24"/>
                <w:szCs w:val="24"/>
              </w:rPr>
              <w:t>52</w:t>
            </w:r>
          </w:p>
          <w:p w:rsidR="00280537" w:rsidRDefault="00280537" w:rsidP="00222C08">
            <w:pPr>
              <w:rPr>
                <w:rFonts w:ascii="Times New Roman" w:hAnsi="Times New Roman" w:cs="Times New Roman"/>
                <w:sz w:val="24"/>
                <w:szCs w:val="24"/>
              </w:rPr>
            </w:pPr>
          </w:p>
          <w:p w:rsidR="00280537" w:rsidRPr="00F511C9" w:rsidRDefault="00F511C9" w:rsidP="00222C08">
            <w:pPr>
              <w:rPr>
                <w:rFonts w:ascii="Times New Roman" w:hAnsi="Times New Roman" w:cs="Times New Roman"/>
                <w:b/>
                <w:sz w:val="24"/>
                <w:szCs w:val="24"/>
              </w:rPr>
            </w:pPr>
            <w:r w:rsidRPr="00DC00ED">
              <w:rPr>
                <w:rFonts w:ascii="Times New Roman" w:hAnsi="Times New Roman" w:cs="Times New Roman"/>
                <w:b/>
                <w:color w:val="5B9BD5" w:themeColor="accent1"/>
                <w:sz w:val="24"/>
                <w:szCs w:val="24"/>
              </w:rPr>
              <w:t>61,1</w:t>
            </w:r>
          </w:p>
        </w:tc>
        <w:tc>
          <w:tcPr>
            <w:tcW w:w="992" w:type="dxa"/>
          </w:tcPr>
          <w:p w:rsidR="007D034F" w:rsidRDefault="002471C6" w:rsidP="00222C08">
            <w:pP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7D034F" w:rsidRDefault="00130702" w:rsidP="00626969">
            <w:pPr>
              <w:jc w:val="center"/>
              <w:rPr>
                <w:rFonts w:ascii="Times New Roman" w:hAnsi="Times New Roman" w:cs="Times New Roman"/>
                <w:sz w:val="24"/>
                <w:szCs w:val="24"/>
              </w:rPr>
            </w:pPr>
            <w:r>
              <w:rPr>
                <w:rFonts w:ascii="Times New Roman" w:hAnsi="Times New Roman" w:cs="Times New Roman"/>
                <w:sz w:val="24"/>
                <w:szCs w:val="24"/>
              </w:rPr>
              <w:t>53,4</w:t>
            </w:r>
          </w:p>
        </w:tc>
        <w:tc>
          <w:tcPr>
            <w:tcW w:w="992" w:type="dxa"/>
          </w:tcPr>
          <w:p w:rsidR="007D034F" w:rsidRDefault="00565B28" w:rsidP="00626969">
            <w:pPr>
              <w:jc w:val="center"/>
              <w:rPr>
                <w:rFonts w:ascii="Times New Roman" w:hAnsi="Times New Roman" w:cs="Times New Roman"/>
                <w:sz w:val="24"/>
                <w:szCs w:val="24"/>
              </w:rPr>
            </w:pPr>
            <w:r>
              <w:rPr>
                <w:rFonts w:ascii="Times New Roman" w:hAnsi="Times New Roman" w:cs="Times New Roman"/>
                <w:sz w:val="24"/>
                <w:szCs w:val="24"/>
              </w:rPr>
              <w:t>54,5%</w:t>
            </w:r>
          </w:p>
        </w:tc>
        <w:tc>
          <w:tcPr>
            <w:tcW w:w="992" w:type="dxa"/>
          </w:tcPr>
          <w:p w:rsidR="007D034F" w:rsidRDefault="00565B28" w:rsidP="00565B28">
            <w:pPr>
              <w:jc w:val="center"/>
              <w:rPr>
                <w:rFonts w:ascii="Times New Roman" w:hAnsi="Times New Roman" w:cs="Times New Roman"/>
                <w:sz w:val="24"/>
                <w:szCs w:val="24"/>
              </w:rPr>
            </w:pPr>
            <w:r>
              <w:rPr>
                <w:rFonts w:ascii="Times New Roman" w:hAnsi="Times New Roman" w:cs="Times New Roman"/>
                <w:sz w:val="24"/>
                <w:szCs w:val="24"/>
              </w:rPr>
              <w:t>100%</w:t>
            </w:r>
          </w:p>
        </w:tc>
      </w:tr>
    </w:tbl>
    <w:p w:rsidR="004B08BA" w:rsidRDefault="004B08BA" w:rsidP="00222C08">
      <w:pPr>
        <w:rPr>
          <w:rFonts w:ascii="Times New Roman" w:hAnsi="Times New Roman" w:cs="Times New Roman"/>
          <w:sz w:val="24"/>
          <w:szCs w:val="24"/>
        </w:rPr>
      </w:pPr>
    </w:p>
    <w:p w:rsidR="003054C7" w:rsidRDefault="003054C7" w:rsidP="00222C08">
      <w:pPr>
        <w:rPr>
          <w:rFonts w:ascii="Times New Roman" w:hAnsi="Times New Roman" w:cs="Times New Roman"/>
          <w:sz w:val="24"/>
          <w:szCs w:val="24"/>
        </w:rPr>
      </w:pPr>
    </w:p>
    <w:p w:rsidR="003054C7" w:rsidRDefault="003054C7" w:rsidP="00FC17D2">
      <w:pPr>
        <w:jc w:val="center"/>
        <w:rPr>
          <w:rFonts w:ascii="Times New Roman" w:hAnsi="Times New Roman" w:cs="Times New Roman"/>
          <w:b/>
          <w:sz w:val="24"/>
          <w:szCs w:val="24"/>
        </w:rPr>
      </w:pPr>
      <w:r w:rsidRPr="00DC00ED">
        <w:rPr>
          <w:rFonts w:ascii="Times New Roman" w:hAnsi="Times New Roman" w:cs="Times New Roman"/>
          <w:b/>
          <w:noProof/>
          <w:sz w:val="24"/>
          <w:szCs w:val="24"/>
          <w:lang w:eastAsia="ru-RU"/>
        </w:rPr>
        <w:lastRenderedPageBreak/>
        <w:drawing>
          <wp:inline distT="0" distB="0" distL="0" distR="0">
            <wp:extent cx="6215975" cy="3550596"/>
            <wp:effectExtent l="0" t="0" r="13970" b="1206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95B06" w:rsidRPr="00924EDA" w:rsidRDefault="004C120F" w:rsidP="00924EDA">
      <w:pPr>
        <w:rPr>
          <w:rFonts w:ascii="Times New Roman" w:hAnsi="Times New Roman" w:cs="Times New Roman"/>
          <w:sz w:val="24"/>
          <w:szCs w:val="24"/>
        </w:rPr>
      </w:pPr>
      <w:r>
        <w:rPr>
          <w:rFonts w:ascii="Times New Roman" w:hAnsi="Times New Roman" w:cs="Times New Roman"/>
          <w:sz w:val="24"/>
          <w:szCs w:val="24"/>
        </w:rPr>
        <w:t>Задания №7, 9, 10, 12, 16, 18, 22, 26 – выполнены выпускниками ГО Верхняя Пышма лучше, чем по области. Задания №1, 8, 17, 25 – практически одинаково в процентном отношении.  Это говорит о качественном обучении</w:t>
      </w:r>
      <w:proofErr w:type="gramStart"/>
      <w:r>
        <w:rPr>
          <w:rFonts w:ascii="Times New Roman" w:hAnsi="Times New Roman" w:cs="Times New Roman"/>
          <w:sz w:val="24"/>
          <w:szCs w:val="24"/>
        </w:rPr>
        <w:t xml:space="preserve"> </w:t>
      </w:r>
      <w:r w:rsidR="00495B06" w:rsidRPr="00495B06">
        <w:rPr>
          <w:rFonts w:ascii="Times New Roman" w:hAnsi="Times New Roman" w:cs="Times New Roman"/>
          <w:color w:val="FF0000"/>
          <w:sz w:val="24"/>
          <w:szCs w:val="24"/>
        </w:rPr>
        <w:t>.</w:t>
      </w:r>
      <w:proofErr w:type="gramEnd"/>
    </w:p>
    <w:p w:rsidR="00924EDA" w:rsidRPr="00B66AFF" w:rsidRDefault="00924EDA" w:rsidP="00B66AFF">
      <w:pPr>
        <w:jc w:val="center"/>
        <w:rPr>
          <w:rFonts w:ascii="Times New Roman" w:hAnsi="Times New Roman" w:cs="Times New Roman"/>
          <w:b/>
          <w:sz w:val="24"/>
          <w:szCs w:val="24"/>
        </w:rPr>
      </w:pPr>
      <w:r w:rsidRPr="00B66AFF">
        <w:rPr>
          <w:rFonts w:ascii="Times New Roman" w:hAnsi="Times New Roman" w:cs="Times New Roman"/>
          <w:b/>
          <w:sz w:val="24"/>
          <w:szCs w:val="24"/>
        </w:rPr>
        <w:t>Средний процент выпо</w:t>
      </w:r>
      <w:r w:rsidR="00B66AFF">
        <w:rPr>
          <w:rFonts w:ascii="Times New Roman" w:hAnsi="Times New Roman" w:cs="Times New Roman"/>
          <w:b/>
          <w:sz w:val="24"/>
          <w:szCs w:val="24"/>
        </w:rPr>
        <w:t>лнения отдельно взятого задания (часть 2)</w:t>
      </w:r>
    </w:p>
    <w:p w:rsidR="00B66AFF" w:rsidRPr="00924EDA" w:rsidRDefault="00B66AFF" w:rsidP="00B66AFF">
      <w:pPr>
        <w:jc w:val="right"/>
        <w:rPr>
          <w:rFonts w:ascii="Times New Roman" w:hAnsi="Times New Roman" w:cs="Times New Roman"/>
          <w:sz w:val="24"/>
          <w:szCs w:val="24"/>
        </w:rPr>
      </w:pPr>
      <w:r w:rsidRPr="00924EDA">
        <w:rPr>
          <w:rFonts w:ascii="Times New Roman" w:hAnsi="Times New Roman" w:cs="Times New Roman"/>
          <w:sz w:val="24"/>
          <w:szCs w:val="24"/>
        </w:rPr>
        <w:t>Таблица</w:t>
      </w:r>
      <w:r>
        <w:rPr>
          <w:rFonts w:ascii="Times New Roman" w:hAnsi="Times New Roman" w:cs="Times New Roman"/>
          <w:sz w:val="24"/>
          <w:szCs w:val="24"/>
        </w:rPr>
        <w:t xml:space="preserve"> 5</w:t>
      </w:r>
    </w:p>
    <w:tbl>
      <w:tblPr>
        <w:tblStyle w:val="a3"/>
        <w:tblW w:w="9923" w:type="dxa"/>
        <w:tblInd w:w="-289" w:type="dxa"/>
        <w:tblLayout w:type="fixed"/>
        <w:tblLook w:val="04A0" w:firstRow="1" w:lastRow="0" w:firstColumn="1" w:lastColumn="0" w:noHBand="0" w:noVBand="1"/>
      </w:tblPr>
      <w:tblGrid>
        <w:gridCol w:w="568"/>
        <w:gridCol w:w="3260"/>
        <w:gridCol w:w="1134"/>
        <w:gridCol w:w="1134"/>
        <w:gridCol w:w="992"/>
        <w:gridCol w:w="851"/>
        <w:gridCol w:w="992"/>
        <w:gridCol w:w="992"/>
      </w:tblGrid>
      <w:tr w:rsidR="00924EDA" w:rsidRPr="00924EDA" w:rsidTr="00EE51A4">
        <w:tc>
          <w:tcPr>
            <w:tcW w:w="568" w:type="dxa"/>
            <w:vMerge w:val="restart"/>
          </w:tcPr>
          <w:p w:rsidR="00924EDA" w:rsidRPr="00924EDA" w:rsidRDefault="00924EDA" w:rsidP="00924EDA">
            <w:pPr>
              <w:spacing w:after="160" w:line="259" w:lineRule="auto"/>
              <w:rPr>
                <w:rFonts w:ascii="Times New Roman" w:hAnsi="Times New Roman" w:cs="Times New Roman"/>
                <w:sz w:val="24"/>
                <w:szCs w:val="24"/>
              </w:rPr>
            </w:pPr>
            <w:r w:rsidRPr="00924EDA">
              <w:rPr>
                <w:rFonts w:ascii="Times New Roman" w:hAnsi="Times New Roman" w:cs="Times New Roman"/>
                <w:sz w:val="24"/>
                <w:szCs w:val="24"/>
              </w:rPr>
              <w:t>№ задания</w:t>
            </w:r>
          </w:p>
        </w:tc>
        <w:tc>
          <w:tcPr>
            <w:tcW w:w="3260" w:type="dxa"/>
            <w:vMerge w:val="restart"/>
          </w:tcPr>
          <w:p w:rsidR="00924EDA" w:rsidRPr="00924EDA" w:rsidRDefault="00924EDA" w:rsidP="00924EDA">
            <w:pPr>
              <w:spacing w:after="160" w:line="259" w:lineRule="auto"/>
              <w:rPr>
                <w:rFonts w:ascii="Times New Roman" w:hAnsi="Times New Roman" w:cs="Times New Roman"/>
                <w:sz w:val="24"/>
                <w:szCs w:val="24"/>
              </w:rPr>
            </w:pPr>
            <w:r w:rsidRPr="00924EDA">
              <w:rPr>
                <w:rFonts w:ascii="Times New Roman" w:hAnsi="Times New Roman" w:cs="Times New Roman"/>
                <w:sz w:val="24"/>
                <w:szCs w:val="24"/>
              </w:rPr>
              <w:t>Проверяемые элементы содержания / умения</w:t>
            </w:r>
          </w:p>
        </w:tc>
        <w:tc>
          <w:tcPr>
            <w:tcW w:w="1134" w:type="dxa"/>
            <w:vMerge w:val="restart"/>
          </w:tcPr>
          <w:p w:rsidR="00924EDA" w:rsidRPr="00924EDA" w:rsidRDefault="00924EDA" w:rsidP="00924EDA">
            <w:pPr>
              <w:spacing w:after="160" w:line="259" w:lineRule="auto"/>
              <w:rPr>
                <w:rFonts w:ascii="Times New Roman" w:hAnsi="Times New Roman" w:cs="Times New Roman"/>
                <w:sz w:val="24"/>
                <w:szCs w:val="24"/>
              </w:rPr>
            </w:pPr>
            <w:r w:rsidRPr="00924EDA">
              <w:rPr>
                <w:rFonts w:ascii="Times New Roman" w:hAnsi="Times New Roman" w:cs="Times New Roman"/>
                <w:sz w:val="24"/>
                <w:szCs w:val="24"/>
              </w:rPr>
              <w:t>Уровень сложности задания</w:t>
            </w:r>
          </w:p>
        </w:tc>
        <w:tc>
          <w:tcPr>
            <w:tcW w:w="4961" w:type="dxa"/>
            <w:gridSpan w:val="5"/>
          </w:tcPr>
          <w:p w:rsidR="00924EDA" w:rsidRPr="00924EDA" w:rsidRDefault="00924EDA" w:rsidP="00924EDA">
            <w:pPr>
              <w:spacing w:after="160" w:line="259" w:lineRule="auto"/>
              <w:rPr>
                <w:rFonts w:ascii="Times New Roman" w:hAnsi="Times New Roman" w:cs="Times New Roman"/>
                <w:sz w:val="24"/>
                <w:szCs w:val="24"/>
              </w:rPr>
            </w:pPr>
            <w:r w:rsidRPr="00924EDA">
              <w:rPr>
                <w:rFonts w:ascii="Times New Roman" w:hAnsi="Times New Roman" w:cs="Times New Roman"/>
                <w:sz w:val="24"/>
                <w:szCs w:val="24"/>
              </w:rPr>
              <w:t>Процент выполнения задания</w:t>
            </w:r>
          </w:p>
        </w:tc>
      </w:tr>
      <w:tr w:rsidR="00924EDA" w:rsidRPr="00924EDA" w:rsidTr="00EE51A4">
        <w:trPr>
          <w:trHeight w:val="422"/>
        </w:trPr>
        <w:tc>
          <w:tcPr>
            <w:tcW w:w="568" w:type="dxa"/>
            <w:vMerge/>
          </w:tcPr>
          <w:p w:rsidR="00924EDA" w:rsidRPr="00924EDA" w:rsidRDefault="00924EDA" w:rsidP="00924EDA">
            <w:pPr>
              <w:spacing w:after="160" w:line="259" w:lineRule="auto"/>
              <w:rPr>
                <w:rFonts w:ascii="Times New Roman" w:hAnsi="Times New Roman" w:cs="Times New Roman"/>
                <w:sz w:val="24"/>
                <w:szCs w:val="24"/>
              </w:rPr>
            </w:pPr>
          </w:p>
        </w:tc>
        <w:tc>
          <w:tcPr>
            <w:tcW w:w="3260" w:type="dxa"/>
            <w:vMerge/>
          </w:tcPr>
          <w:p w:rsidR="00924EDA" w:rsidRPr="00924EDA" w:rsidRDefault="00924EDA" w:rsidP="00924EDA">
            <w:pPr>
              <w:spacing w:after="160" w:line="259" w:lineRule="auto"/>
              <w:rPr>
                <w:rFonts w:ascii="Times New Roman" w:hAnsi="Times New Roman" w:cs="Times New Roman"/>
                <w:sz w:val="24"/>
                <w:szCs w:val="24"/>
              </w:rPr>
            </w:pPr>
          </w:p>
        </w:tc>
        <w:tc>
          <w:tcPr>
            <w:tcW w:w="1134" w:type="dxa"/>
            <w:vMerge/>
          </w:tcPr>
          <w:p w:rsidR="00924EDA" w:rsidRPr="00924EDA" w:rsidRDefault="00924EDA" w:rsidP="00924EDA">
            <w:pPr>
              <w:spacing w:after="160" w:line="259" w:lineRule="auto"/>
              <w:rPr>
                <w:rFonts w:ascii="Times New Roman" w:hAnsi="Times New Roman" w:cs="Times New Roman"/>
                <w:sz w:val="24"/>
                <w:szCs w:val="24"/>
              </w:rPr>
            </w:pPr>
          </w:p>
        </w:tc>
        <w:tc>
          <w:tcPr>
            <w:tcW w:w="1134" w:type="dxa"/>
          </w:tcPr>
          <w:p w:rsidR="00924EDA" w:rsidRPr="00924EDA" w:rsidRDefault="00924EDA" w:rsidP="00924EDA">
            <w:pPr>
              <w:spacing w:after="160" w:line="259" w:lineRule="auto"/>
              <w:rPr>
                <w:rFonts w:ascii="Times New Roman" w:hAnsi="Times New Roman" w:cs="Times New Roman"/>
                <w:sz w:val="24"/>
                <w:szCs w:val="24"/>
              </w:rPr>
            </w:pPr>
            <w:r w:rsidRPr="00924EDA">
              <w:rPr>
                <w:rFonts w:ascii="Times New Roman" w:hAnsi="Times New Roman" w:cs="Times New Roman"/>
                <w:sz w:val="24"/>
                <w:szCs w:val="24"/>
              </w:rPr>
              <w:t>средний по ГО</w:t>
            </w:r>
          </w:p>
        </w:tc>
        <w:tc>
          <w:tcPr>
            <w:tcW w:w="992" w:type="dxa"/>
            <w:vMerge w:val="restart"/>
          </w:tcPr>
          <w:p w:rsidR="00924EDA" w:rsidRPr="00924EDA" w:rsidRDefault="00924EDA" w:rsidP="006F340E">
            <w:pPr>
              <w:spacing w:after="160" w:line="259" w:lineRule="auto"/>
              <w:jc w:val="center"/>
              <w:rPr>
                <w:rFonts w:ascii="Times New Roman" w:hAnsi="Times New Roman" w:cs="Times New Roman"/>
                <w:sz w:val="24"/>
                <w:szCs w:val="24"/>
              </w:rPr>
            </w:pPr>
            <w:r w:rsidRPr="00924EDA">
              <w:rPr>
                <w:rFonts w:ascii="Times New Roman" w:hAnsi="Times New Roman" w:cs="Times New Roman"/>
                <w:sz w:val="24"/>
                <w:szCs w:val="24"/>
              </w:rPr>
              <w:t xml:space="preserve">ниже </w:t>
            </w:r>
            <w:proofErr w:type="spellStart"/>
            <w:r w:rsidRPr="00924EDA">
              <w:rPr>
                <w:rFonts w:ascii="Times New Roman" w:hAnsi="Times New Roman" w:cs="Times New Roman"/>
                <w:sz w:val="24"/>
                <w:szCs w:val="24"/>
              </w:rPr>
              <w:t>min</w:t>
            </w:r>
            <w:proofErr w:type="spellEnd"/>
          </w:p>
        </w:tc>
        <w:tc>
          <w:tcPr>
            <w:tcW w:w="851" w:type="dxa"/>
            <w:vMerge w:val="restart"/>
          </w:tcPr>
          <w:p w:rsidR="00924EDA" w:rsidRPr="00924EDA" w:rsidRDefault="00924EDA" w:rsidP="006F340E">
            <w:pPr>
              <w:spacing w:after="160" w:line="259" w:lineRule="auto"/>
              <w:jc w:val="center"/>
              <w:rPr>
                <w:rFonts w:ascii="Times New Roman" w:hAnsi="Times New Roman" w:cs="Times New Roman"/>
                <w:sz w:val="24"/>
                <w:szCs w:val="24"/>
              </w:rPr>
            </w:pPr>
            <w:r w:rsidRPr="00924EDA">
              <w:rPr>
                <w:rFonts w:ascii="Times New Roman" w:hAnsi="Times New Roman" w:cs="Times New Roman"/>
                <w:sz w:val="24"/>
                <w:szCs w:val="24"/>
              </w:rPr>
              <w:t>36≤.60</w:t>
            </w:r>
          </w:p>
        </w:tc>
        <w:tc>
          <w:tcPr>
            <w:tcW w:w="992" w:type="dxa"/>
            <w:vMerge w:val="restart"/>
          </w:tcPr>
          <w:p w:rsidR="00924EDA" w:rsidRPr="00924EDA" w:rsidRDefault="00924EDA" w:rsidP="006F340E">
            <w:pPr>
              <w:spacing w:after="160" w:line="259" w:lineRule="auto"/>
              <w:jc w:val="center"/>
              <w:rPr>
                <w:rFonts w:ascii="Times New Roman" w:hAnsi="Times New Roman" w:cs="Times New Roman"/>
                <w:sz w:val="24"/>
                <w:szCs w:val="24"/>
              </w:rPr>
            </w:pPr>
            <w:r w:rsidRPr="00924EDA">
              <w:rPr>
                <w:rFonts w:ascii="Times New Roman" w:hAnsi="Times New Roman" w:cs="Times New Roman"/>
                <w:sz w:val="24"/>
                <w:szCs w:val="24"/>
              </w:rPr>
              <w:t>61≤.80</w:t>
            </w:r>
          </w:p>
        </w:tc>
        <w:tc>
          <w:tcPr>
            <w:tcW w:w="992" w:type="dxa"/>
            <w:vMerge w:val="restart"/>
          </w:tcPr>
          <w:p w:rsidR="00924EDA" w:rsidRPr="00924EDA" w:rsidRDefault="00924EDA" w:rsidP="006F340E">
            <w:pPr>
              <w:spacing w:after="160" w:line="259" w:lineRule="auto"/>
              <w:jc w:val="center"/>
              <w:rPr>
                <w:rFonts w:ascii="Times New Roman" w:hAnsi="Times New Roman" w:cs="Times New Roman"/>
                <w:sz w:val="24"/>
                <w:szCs w:val="24"/>
              </w:rPr>
            </w:pPr>
            <w:r w:rsidRPr="00924EDA">
              <w:rPr>
                <w:rFonts w:ascii="Times New Roman" w:hAnsi="Times New Roman" w:cs="Times New Roman"/>
                <w:sz w:val="24"/>
                <w:szCs w:val="24"/>
              </w:rPr>
              <w:t>81≤100</w:t>
            </w:r>
          </w:p>
        </w:tc>
      </w:tr>
      <w:tr w:rsidR="00924EDA" w:rsidRPr="00924EDA" w:rsidTr="00EE51A4">
        <w:trPr>
          <w:trHeight w:val="421"/>
        </w:trPr>
        <w:tc>
          <w:tcPr>
            <w:tcW w:w="568" w:type="dxa"/>
            <w:vMerge/>
          </w:tcPr>
          <w:p w:rsidR="00924EDA" w:rsidRPr="00924EDA" w:rsidRDefault="00924EDA" w:rsidP="00924EDA">
            <w:pPr>
              <w:spacing w:after="160" w:line="259" w:lineRule="auto"/>
              <w:rPr>
                <w:rFonts w:ascii="Times New Roman" w:hAnsi="Times New Roman" w:cs="Times New Roman"/>
                <w:sz w:val="24"/>
                <w:szCs w:val="24"/>
              </w:rPr>
            </w:pPr>
          </w:p>
        </w:tc>
        <w:tc>
          <w:tcPr>
            <w:tcW w:w="3260" w:type="dxa"/>
            <w:vMerge/>
          </w:tcPr>
          <w:p w:rsidR="00924EDA" w:rsidRPr="00924EDA" w:rsidRDefault="00924EDA" w:rsidP="00924EDA">
            <w:pPr>
              <w:spacing w:after="160" w:line="259" w:lineRule="auto"/>
              <w:rPr>
                <w:rFonts w:ascii="Times New Roman" w:hAnsi="Times New Roman" w:cs="Times New Roman"/>
                <w:sz w:val="24"/>
                <w:szCs w:val="24"/>
              </w:rPr>
            </w:pPr>
          </w:p>
        </w:tc>
        <w:tc>
          <w:tcPr>
            <w:tcW w:w="1134" w:type="dxa"/>
            <w:vMerge/>
          </w:tcPr>
          <w:p w:rsidR="00924EDA" w:rsidRPr="00924EDA" w:rsidRDefault="00924EDA" w:rsidP="00924EDA">
            <w:pPr>
              <w:spacing w:after="160" w:line="259" w:lineRule="auto"/>
              <w:rPr>
                <w:rFonts w:ascii="Times New Roman" w:hAnsi="Times New Roman" w:cs="Times New Roman"/>
                <w:sz w:val="24"/>
                <w:szCs w:val="24"/>
              </w:rPr>
            </w:pPr>
          </w:p>
        </w:tc>
        <w:tc>
          <w:tcPr>
            <w:tcW w:w="1134" w:type="dxa"/>
          </w:tcPr>
          <w:p w:rsidR="00924EDA" w:rsidRPr="00924EDA" w:rsidRDefault="00924EDA" w:rsidP="00924EDA">
            <w:pPr>
              <w:spacing w:after="160" w:line="259" w:lineRule="auto"/>
              <w:rPr>
                <w:rFonts w:ascii="Times New Roman" w:hAnsi="Times New Roman" w:cs="Times New Roman"/>
                <w:sz w:val="24"/>
                <w:szCs w:val="24"/>
              </w:rPr>
            </w:pPr>
            <w:r w:rsidRPr="00924EDA">
              <w:rPr>
                <w:rFonts w:ascii="Times New Roman" w:hAnsi="Times New Roman" w:cs="Times New Roman"/>
                <w:sz w:val="24"/>
                <w:szCs w:val="24"/>
              </w:rPr>
              <w:t>средний по обл.</w:t>
            </w:r>
          </w:p>
        </w:tc>
        <w:tc>
          <w:tcPr>
            <w:tcW w:w="992" w:type="dxa"/>
            <w:vMerge/>
          </w:tcPr>
          <w:p w:rsidR="00924EDA" w:rsidRPr="00924EDA" w:rsidRDefault="00924EDA" w:rsidP="006F340E">
            <w:pPr>
              <w:spacing w:after="160" w:line="259" w:lineRule="auto"/>
              <w:jc w:val="center"/>
              <w:rPr>
                <w:rFonts w:ascii="Times New Roman" w:hAnsi="Times New Roman" w:cs="Times New Roman"/>
                <w:sz w:val="24"/>
                <w:szCs w:val="24"/>
              </w:rPr>
            </w:pPr>
          </w:p>
        </w:tc>
        <w:tc>
          <w:tcPr>
            <w:tcW w:w="851" w:type="dxa"/>
            <w:vMerge/>
          </w:tcPr>
          <w:p w:rsidR="00924EDA" w:rsidRPr="00924EDA" w:rsidRDefault="00924EDA" w:rsidP="006F340E">
            <w:pPr>
              <w:spacing w:after="160" w:line="259" w:lineRule="auto"/>
              <w:jc w:val="center"/>
              <w:rPr>
                <w:rFonts w:ascii="Times New Roman" w:hAnsi="Times New Roman" w:cs="Times New Roman"/>
                <w:sz w:val="24"/>
                <w:szCs w:val="24"/>
              </w:rPr>
            </w:pPr>
          </w:p>
        </w:tc>
        <w:tc>
          <w:tcPr>
            <w:tcW w:w="992" w:type="dxa"/>
            <w:vMerge/>
          </w:tcPr>
          <w:p w:rsidR="00924EDA" w:rsidRPr="00924EDA" w:rsidRDefault="00924EDA" w:rsidP="006F340E">
            <w:pPr>
              <w:spacing w:after="160" w:line="259" w:lineRule="auto"/>
              <w:jc w:val="center"/>
              <w:rPr>
                <w:rFonts w:ascii="Times New Roman" w:hAnsi="Times New Roman" w:cs="Times New Roman"/>
                <w:sz w:val="24"/>
                <w:szCs w:val="24"/>
              </w:rPr>
            </w:pPr>
          </w:p>
        </w:tc>
        <w:tc>
          <w:tcPr>
            <w:tcW w:w="992" w:type="dxa"/>
            <w:vMerge/>
          </w:tcPr>
          <w:p w:rsidR="00924EDA" w:rsidRPr="00924EDA" w:rsidRDefault="00924EDA" w:rsidP="006F340E">
            <w:pPr>
              <w:spacing w:after="160" w:line="259" w:lineRule="auto"/>
              <w:jc w:val="center"/>
              <w:rPr>
                <w:rFonts w:ascii="Times New Roman" w:hAnsi="Times New Roman" w:cs="Times New Roman"/>
                <w:sz w:val="24"/>
                <w:szCs w:val="24"/>
              </w:rPr>
            </w:pPr>
          </w:p>
        </w:tc>
      </w:tr>
      <w:tr w:rsidR="00924EDA" w:rsidRPr="00924EDA" w:rsidTr="00EE51A4">
        <w:tc>
          <w:tcPr>
            <w:tcW w:w="568" w:type="dxa"/>
          </w:tcPr>
          <w:p w:rsidR="00924EDA" w:rsidRPr="00924EDA" w:rsidRDefault="00924EDA" w:rsidP="00924EDA">
            <w:pPr>
              <w:spacing w:after="160" w:line="259" w:lineRule="auto"/>
              <w:rPr>
                <w:rFonts w:ascii="Times New Roman" w:hAnsi="Times New Roman" w:cs="Times New Roman"/>
                <w:sz w:val="24"/>
                <w:szCs w:val="24"/>
              </w:rPr>
            </w:pPr>
            <w:r>
              <w:rPr>
                <w:rFonts w:ascii="Times New Roman" w:hAnsi="Times New Roman" w:cs="Times New Roman"/>
                <w:sz w:val="24"/>
                <w:szCs w:val="24"/>
              </w:rPr>
              <w:t>30</w:t>
            </w:r>
          </w:p>
        </w:tc>
        <w:tc>
          <w:tcPr>
            <w:tcW w:w="3260" w:type="dxa"/>
          </w:tcPr>
          <w:p w:rsidR="00924EDA" w:rsidRPr="00924EDA" w:rsidRDefault="00E537F1" w:rsidP="00924EDA">
            <w:pPr>
              <w:spacing w:after="160" w:line="259" w:lineRule="auto"/>
              <w:rPr>
                <w:rFonts w:ascii="Times New Roman" w:hAnsi="Times New Roman" w:cs="Times New Roman"/>
                <w:sz w:val="24"/>
                <w:szCs w:val="24"/>
              </w:rPr>
            </w:pPr>
            <w:r w:rsidRPr="00E537F1">
              <w:rPr>
                <w:rFonts w:ascii="Times New Roman" w:hAnsi="Times New Roman" w:cs="Times New Roman"/>
                <w:sz w:val="24"/>
                <w:szCs w:val="24"/>
              </w:rPr>
              <w:t xml:space="preserve">Реакции </w:t>
            </w:r>
            <w:proofErr w:type="spellStart"/>
            <w:r w:rsidRPr="00E537F1">
              <w:rPr>
                <w:rFonts w:ascii="Times New Roman" w:hAnsi="Times New Roman" w:cs="Times New Roman"/>
                <w:sz w:val="24"/>
                <w:szCs w:val="24"/>
              </w:rPr>
              <w:t>окислительно</w:t>
            </w:r>
            <w:proofErr w:type="spellEnd"/>
            <w:r>
              <w:rPr>
                <w:rFonts w:ascii="Times New Roman" w:hAnsi="Times New Roman" w:cs="Times New Roman"/>
                <w:sz w:val="24"/>
                <w:szCs w:val="24"/>
              </w:rPr>
              <w:t>-</w:t>
            </w:r>
            <w:r w:rsidRPr="00E537F1">
              <w:rPr>
                <w:rFonts w:ascii="Times New Roman" w:hAnsi="Times New Roman" w:cs="Times New Roman"/>
                <w:sz w:val="24"/>
                <w:szCs w:val="24"/>
              </w:rPr>
              <w:t>восстановительные</w:t>
            </w:r>
          </w:p>
        </w:tc>
        <w:tc>
          <w:tcPr>
            <w:tcW w:w="1134" w:type="dxa"/>
          </w:tcPr>
          <w:p w:rsidR="00924EDA" w:rsidRPr="00924EDA" w:rsidRDefault="00E537F1" w:rsidP="00E537F1">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1134" w:type="dxa"/>
          </w:tcPr>
          <w:p w:rsidR="00924EDA" w:rsidRPr="00924EDA" w:rsidRDefault="00DD5FC6" w:rsidP="006F340E">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45%</w:t>
            </w:r>
          </w:p>
          <w:p w:rsidR="00924EDA" w:rsidRPr="00924EDA" w:rsidRDefault="00297823" w:rsidP="006F340E">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36,85%</w:t>
            </w:r>
          </w:p>
        </w:tc>
        <w:tc>
          <w:tcPr>
            <w:tcW w:w="992" w:type="dxa"/>
          </w:tcPr>
          <w:p w:rsidR="00924EDA" w:rsidRPr="00924EDA" w:rsidRDefault="00924EDA" w:rsidP="006F340E">
            <w:pPr>
              <w:spacing w:after="160" w:line="259" w:lineRule="auto"/>
              <w:jc w:val="center"/>
              <w:rPr>
                <w:rFonts w:ascii="Times New Roman" w:hAnsi="Times New Roman" w:cs="Times New Roman"/>
                <w:sz w:val="24"/>
                <w:szCs w:val="24"/>
              </w:rPr>
            </w:pPr>
            <w:r w:rsidRPr="00924EDA">
              <w:rPr>
                <w:rFonts w:ascii="Times New Roman" w:hAnsi="Times New Roman" w:cs="Times New Roman"/>
                <w:sz w:val="24"/>
                <w:szCs w:val="24"/>
              </w:rPr>
              <w:t>0</w:t>
            </w:r>
            <w:r w:rsidR="006F340E">
              <w:rPr>
                <w:rFonts w:ascii="Times New Roman" w:hAnsi="Times New Roman" w:cs="Times New Roman"/>
                <w:sz w:val="24"/>
                <w:szCs w:val="24"/>
              </w:rPr>
              <w:t>%</w:t>
            </w:r>
          </w:p>
        </w:tc>
        <w:tc>
          <w:tcPr>
            <w:tcW w:w="851" w:type="dxa"/>
          </w:tcPr>
          <w:p w:rsidR="00924EDA" w:rsidRPr="00924EDA" w:rsidRDefault="002B715F" w:rsidP="006F340E">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0</w:t>
            </w:r>
            <w:r w:rsidR="00924EDA" w:rsidRPr="00924EDA">
              <w:rPr>
                <w:rFonts w:ascii="Times New Roman" w:hAnsi="Times New Roman" w:cs="Times New Roman"/>
                <w:sz w:val="24"/>
                <w:szCs w:val="24"/>
              </w:rPr>
              <w:t>%</w:t>
            </w:r>
          </w:p>
        </w:tc>
        <w:tc>
          <w:tcPr>
            <w:tcW w:w="992" w:type="dxa"/>
          </w:tcPr>
          <w:p w:rsidR="00924EDA" w:rsidRPr="00924EDA" w:rsidRDefault="00DD5FC6" w:rsidP="006F340E">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100</w:t>
            </w:r>
            <w:r w:rsidR="00924EDA" w:rsidRPr="00924EDA">
              <w:rPr>
                <w:rFonts w:ascii="Times New Roman" w:hAnsi="Times New Roman" w:cs="Times New Roman"/>
                <w:sz w:val="24"/>
                <w:szCs w:val="24"/>
              </w:rPr>
              <w:t>%</w:t>
            </w:r>
          </w:p>
        </w:tc>
        <w:tc>
          <w:tcPr>
            <w:tcW w:w="992" w:type="dxa"/>
          </w:tcPr>
          <w:p w:rsidR="00924EDA" w:rsidRPr="00924EDA" w:rsidRDefault="00DD5FC6" w:rsidP="006F340E">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8</w:t>
            </w:r>
            <w:r w:rsidR="00924EDA" w:rsidRPr="00924EDA">
              <w:rPr>
                <w:rFonts w:ascii="Times New Roman" w:hAnsi="Times New Roman" w:cs="Times New Roman"/>
                <w:sz w:val="24"/>
                <w:szCs w:val="24"/>
              </w:rPr>
              <w:t>0%</w:t>
            </w:r>
          </w:p>
        </w:tc>
      </w:tr>
      <w:tr w:rsidR="00924EDA" w:rsidRPr="00924EDA" w:rsidTr="00EE51A4">
        <w:tc>
          <w:tcPr>
            <w:tcW w:w="568" w:type="dxa"/>
          </w:tcPr>
          <w:p w:rsidR="00924EDA" w:rsidRPr="00924EDA" w:rsidRDefault="00924EDA" w:rsidP="00924EDA">
            <w:pPr>
              <w:spacing w:after="160" w:line="259" w:lineRule="auto"/>
              <w:rPr>
                <w:rFonts w:ascii="Times New Roman" w:hAnsi="Times New Roman" w:cs="Times New Roman"/>
                <w:sz w:val="24"/>
                <w:szCs w:val="24"/>
              </w:rPr>
            </w:pPr>
            <w:r>
              <w:rPr>
                <w:rFonts w:ascii="Times New Roman" w:hAnsi="Times New Roman" w:cs="Times New Roman"/>
                <w:sz w:val="24"/>
                <w:szCs w:val="24"/>
              </w:rPr>
              <w:t>31</w:t>
            </w:r>
          </w:p>
        </w:tc>
        <w:tc>
          <w:tcPr>
            <w:tcW w:w="3260" w:type="dxa"/>
          </w:tcPr>
          <w:p w:rsidR="00924EDA" w:rsidRPr="00924EDA" w:rsidRDefault="00E537F1" w:rsidP="00924EDA">
            <w:pPr>
              <w:spacing w:after="160" w:line="259" w:lineRule="auto"/>
              <w:rPr>
                <w:rFonts w:ascii="Times New Roman" w:hAnsi="Times New Roman" w:cs="Times New Roman"/>
                <w:sz w:val="24"/>
                <w:szCs w:val="24"/>
              </w:rPr>
            </w:pPr>
            <w:r w:rsidRPr="00E537F1">
              <w:rPr>
                <w:rFonts w:ascii="Times New Roman" w:hAnsi="Times New Roman" w:cs="Times New Roman"/>
                <w:sz w:val="24"/>
                <w:szCs w:val="24"/>
              </w:rPr>
              <w:t>Электролитическая диссоциация электролитов в водных растворах. Сильные и слабые электролиты. Реакции ионного обмена</w:t>
            </w:r>
          </w:p>
        </w:tc>
        <w:tc>
          <w:tcPr>
            <w:tcW w:w="1134" w:type="dxa"/>
          </w:tcPr>
          <w:p w:rsidR="00924EDA" w:rsidRPr="00924EDA" w:rsidRDefault="00E537F1" w:rsidP="00E537F1">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1134" w:type="dxa"/>
          </w:tcPr>
          <w:p w:rsidR="00924EDA" w:rsidRPr="00924EDA" w:rsidRDefault="00DD5FC6" w:rsidP="006F340E">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64,4%</w:t>
            </w:r>
          </w:p>
          <w:p w:rsidR="00924EDA" w:rsidRPr="00924EDA" w:rsidRDefault="00924EDA" w:rsidP="006F340E">
            <w:pPr>
              <w:spacing w:after="160" w:line="259" w:lineRule="auto"/>
              <w:jc w:val="center"/>
              <w:rPr>
                <w:rFonts w:ascii="Times New Roman" w:hAnsi="Times New Roman" w:cs="Times New Roman"/>
                <w:sz w:val="24"/>
                <w:szCs w:val="24"/>
              </w:rPr>
            </w:pPr>
          </w:p>
          <w:p w:rsidR="00924EDA" w:rsidRPr="00924EDA" w:rsidRDefault="00EC25E4" w:rsidP="006F340E">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39,63%</w:t>
            </w:r>
          </w:p>
        </w:tc>
        <w:tc>
          <w:tcPr>
            <w:tcW w:w="992" w:type="dxa"/>
          </w:tcPr>
          <w:p w:rsidR="00924EDA" w:rsidRPr="00924EDA" w:rsidRDefault="00924EDA" w:rsidP="006F340E">
            <w:pPr>
              <w:spacing w:after="160" w:line="259" w:lineRule="auto"/>
              <w:jc w:val="center"/>
              <w:rPr>
                <w:rFonts w:ascii="Times New Roman" w:hAnsi="Times New Roman" w:cs="Times New Roman"/>
                <w:sz w:val="24"/>
                <w:szCs w:val="24"/>
              </w:rPr>
            </w:pPr>
            <w:r w:rsidRPr="00924EDA">
              <w:rPr>
                <w:rFonts w:ascii="Times New Roman" w:hAnsi="Times New Roman" w:cs="Times New Roman"/>
                <w:sz w:val="24"/>
                <w:szCs w:val="24"/>
              </w:rPr>
              <w:t>20%</w:t>
            </w:r>
          </w:p>
        </w:tc>
        <w:tc>
          <w:tcPr>
            <w:tcW w:w="851" w:type="dxa"/>
          </w:tcPr>
          <w:p w:rsidR="00924EDA" w:rsidRPr="00924EDA" w:rsidRDefault="002B715F" w:rsidP="006F340E">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46,7</w:t>
            </w:r>
            <w:r w:rsidR="00924EDA" w:rsidRPr="00924EDA">
              <w:rPr>
                <w:rFonts w:ascii="Times New Roman" w:hAnsi="Times New Roman" w:cs="Times New Roman"/>
                <w:sz w:val="24"/>
                <w:szCs w:val="24"/>
              </w:rPr>
              <w:t>%</w:t>
            </w:r>
          </w:p>
        </w:tc>
        <w:tc>
          <w:tcPr>
            <w:tcW w:w="992" w:type="dxa"/>
          </w:tcPr>
          <w:p w:rsidR="00924EDA" w:rsidRPr="00924EDA" w:rsidRDefault="00DD5FC6" w:rsidP="006F340E">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90,9</w:t>
            </w:r>
            <w:r w:rsidR="00924EDA" w:rsidRPr="00924EDA">
              <w:rPr>
                <w:rFonts w:ascii="Times New Roman" w:hAnsi="Times New Roman" w:cs="Times New Roman"/>
                <w:sz w:val="24"/>
                <w:szCs w:val="24"/>
              </w:rPr>
              <w:t>%</w:t>
            </w:r>
          </w:p>
        </w:tc>
        <w:tc>
          <w:tcPr>
            <w:tcW w:w="992" w:type="dxa"/>
          </w:tcPr>
          <w:p w:rsidR="00924EDA" w:rsidRPr="00924EDA" w:rsidRDefault="00DD5FC6" w:rsidP="006F340E">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10</w:t>
            </w:r>
            <w:r w:rsidR="00924EDA" w:rsidRPr="00924EDA">
              <w:rPr>
                <w:rFonts w:ascii="Times New Roman" w:hAnsi="Times New Roman" w:cs="Times New Roman"/>
                <w:sz w:val="24"/>
                <w:szCs w:val="24"/>
              </w:rPr>
              <w:t>0%</w:t>
            </w:r>
          </w:p>
        </w:tc>
      </w:tr>
      <w:tr w:rsidR="00924EDA" w:rsidRPr="00924EDA" w:rsidTr="00EE51A4">
        <w:tc>
          <w:tcPr>
            <w:tcW w:w="568" w:type="dxa"/>
          </w:tcPr>
          <w:p w:rsidR="00924EDA" w:rsidRPr="00924EDA" w:rsidRDefault="00924EDA" w:rsidP="00924EDA">
            <w:pPr>
              <w:spacing w:after="160" w:line="259" w:lineRule="auto"/>
              <w:rPr>
                <w:rFonts w:ascii="Times New Roman" w:hAnsi="Times New Roman" w:cs="Times New Roman"/>
                <w:sz w:val="24"/>
                <w:szCs w:val="24"/>
              </w:rPr>
            </w:pPr>
            <w:r w:rsidRPr="00924EDA">
              <w:rPr>
                <w:rFonts w:ascii="Times New Roman" w:hAnsi="Times New Roman" w:cs="Times New Roman"/>
                <w:sz w:val="24"/>
                <w:szCs w:val="24"/>
              </w:rPr>
              <w:t>3</w:t>
            </w:r>
            <w:r>
              <w:rPr>
                <w:rFonts w:ascii="Times New Roman" w:hAnsi="Times New Roman" w:cs="Times New Roman"/>
                <w:sz w:val="24"/>
                <w:szCs w:val="24"/>
              </w:rPr>
              <w:t>2</w:t>
            </w:r>
          </w:p>
        </w:tc>
        <w:tc>
          <w:tcPr>
            <w:tcW w:w="3260" w:type="dxa"/>
          </w:tcPr>
          <w:p w:rsidR="00924EDA" w:rsidRPr="00924EDA" w:rsidRDefault="00E537F1" w:rsidP="00924EDA">
            <w:pPr>
              <w:spacing w:after="160" w:line="259" w:lineRule="auto"/>
              <w:rPr>
                <w:rFonts w:ascii="Times New Roman" w:hAnsi="Times New Roman" w:cs="Times New Roman"/>
                <w:sz w:val="24"/>
                <w:szCs w:val="24"/>
              </w:rPr>
            </w:pPr>
            <w:r w:rsidRPr="00E537F1">
              <w:rPr>
                <w:rFonts w:ascii="Times New Roman" w:hAnsi="Times New Roman" w:cs="Times New Roman"/>
                <w:sz w:val="24"/>
                <w:szCs w:val="24"/>
              </w:rPr>
              <w:t>Реакции, подтверждающие взаимосвязь различных классов неорганических веществ</w:t>
            </w:r>
          </w:p>
        </w:tc>
        <w:tc>
          <w:tcPr>
            <w:tcW w:w="1134" w:type="dxa"/>
          </w:tcPr>
          <w:p w:rsidR="00924EDA" w:rsidRPr="00924EDA" w:rsidRDefault="00E537F1" w:rsidP="00E537F1">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1134" w:type="dxa"/>
          </w:tcPr>
          <w:p w:rsidR="00924EDA" w:rsidRPr="00924EDA" w:rsidRDefault="00DD5FC6" w:rsidP="006F340E">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38,6%</w:t>
            </w:r>
          </w:p>
          <w:p w:rsidR="00924EDA" w:rsidRPr="00924EDA" w:rsidRDefault="00EC25E4" w:rsidP="006F340E">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27,68%</w:t>
            </w:r>
          </w:p>
          <w:p w:rsidR="00924EDA" w:rsidRPr="00924EDA" w:rsidRDefault="00924EDA" w:rsidP="006F340E">
            <w:pPr>
              <w:spacing w:after="160" w:line="259" w:lineRule="auto"/>
              <w:jc w:val="center"/>
              <w:rPr>
                <w:rFonts w:ascii="Times New Roman" w:hAnsi="Times New Roman" w:cs="Times New Roman"/>
                <w:sz w:val="24"/>
                <w:szCs w:val="24"/>
              </w:rPr>
            </w:pPr>
          </w:p>
        </w:tc>
        <w:tc>
          <w:tcPr>
            <w:tcW w:w="992" w:type="dxa"/>
          </w:tcPr>
          <w:p w:rsidR="00924EDA" w:rsidRPr="00924EDA" w:rsidRDefault="00924EDA" w:rsidP="006F340E">
            <w:pPr>
              <w:spacing w:after="160" w:line="259" w:lineRule="auto"/>
              <w:jc w:val="center"/>
              <w:rPr>
                <w:rFonts w:ascii="Times New Roman" w:hAnsi="Times New Roman" w:cs="Times New Roman"/>
                <w:sz w:val="24"/>
                <w:szCs w:val="24"/>
              </w:rPr>
            </w:pPr>
            <w:r w:rsidRPr="00924EDA">
              <w:rPr>
                <w:rFonts w:ascii="Times New Roman" w:hAnsi="Times New Roman" w:cs="Times New Roman"/>
                <w:sz w:val="24"/>
                <w:szCs w:val="24"/>
              </w:rPr>
              <w:t>0%</w:t>
            </w:r>
          </w:p>
        </w:tc>
        <w:tc>
          <w:tcPr>
            <w:tcW w:w="851" w:type="dxa"/>
          </w:tcPr>
          <w:p w:rsidR="00924EDA" w:rsidRPr="00924EDA" w:rsidRDefault="002B715F" w:rsidP="006F340E">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0</w:t>
            </w:r>
            <w:r w:rsidR="00924EDA" w:rsidRPr="00924EDA">
              <w:rPr>
                <w:rFonts w:ascii="Times New Roman" w:hAnsi="Times New Roman" w:cs="Times New Roman"/>
                <w:sz w:val="24"/>
                <w:szCs w:val="24"/>
              </w:rPr>
              <w:t>%</w:t>
            </w:r>
          </w:p>
        </w:tc>
        <w:tc>
          <w:tcPr>
            <w:tcW w:w="992" w:type="dxa"/>
          </w:tcPr>
          <w:p w:rsidR="00924EDA" w:rsidRPr="00924EDA" w:rsidRDefault="00924EDA" w:rsidP="006F340E">
            <w:pPr>
              <w:spacing w:after="160" w:line="259" w:lineRule="auto"/>
              <w:jc w:val="center"/>
              <w:rPr>
                <w:rFonts w:ascii="Times New Roman" w:hAnsi="Times New Roman" w:cs="Times New Roman"/>
                <w:sz w:val="24"/>
                <w:szCs w:val="24"/>
              </w:rPr>
            </w:pPr>
            <w:r w:rsidRPr="00924EDA">
              <w:rPr>
                <w:rFonts w:ascii="Times New Roman" w:hAnsi="Times New Roman" w:cs="Times New Roman"/>
                <w:sz w:val="24"/>
                <w:szCs w:val="24"/>
              </w:rPr>
              <w:t>54,5%</w:t>
            </w:r>
          </w:p>
        </w:tc>
        <w:tc>
          <w:tcPr>
            <w:tcW w:w="992" w:type="dxa"/>
          </w:tcPr>
          <w:p w:rsidR="00924EDA" w:rsidRPr="00924EDA" w:rsidRDefault="00924EDA" w:rsidP="006F340E">
            <w:pPr>
              <w:spacing w:after="160" w:line="259" w:lineRule="auto"/>
              <w:jc w:val="center"/>
              <w:rPr>
                <w:rFonts w:ascii="Times New Roman" w:hAnsi="Times New Roman" w:cs="Times New Roman"/>
                <w:sz w:val="24"/>
                <w:szCs w:val="24"/>
              </w:rPr>
            </w:pPr>
            <w:r w:rsidRPr="00924EDA">
              <w:rPr>
                <w:rFonts w:ascii="Times New Roman" w:hAnsi="Times New Roman" w:cs="Times New Roman"/>
                <w:sz w:val="24"/>
                <w:szCs w:val="24"/>
              </w:rPr>
              <w:t>100%</w:t>
            </w:r>
          </w:p>
        </w:tc>
      </w:tr>
      <w:tr w:rsidR="00E537F1" w:rsidRPr="00924EDA" w:rsidTr="00EE51A4">
        <w:tc>
          <w:tcPr>
            <w:tcW w:w="568" w:type="dxa"/>
          </w:tcPr>
          <w:p w:rsidR="00E537F1" w:rsidRPr="00924EDA" w:rsidRDefault="00E537F1" w:rsidP="00924EDA">
            <w:pPr>
              <w:rPr>
                <w:rFonts w:ascii="Times New Roman" w:hAnsi="Times New Roman" w:cs="Times New Roman"/>
                <w:sz w:val="24"/>
                <w:szCs w:val="24"/>
              </w:rPr>
            </w:pPr>
            <w:r>
              <w:rPr>
                <w:rFonts w:ascii="Times New Roman" w:hAnsi="Times New Roman" w:cs="Times New Roman"/>
                <w:sz w:val="24"/>
                <w:szCs w:val="24"/>
              </w:rPr>
              <w:t>33</w:t>
            </w:r>
          </w:p>
        </w:tc>
        <w:tc>
          <w:tcPr>
            <w:tcW w:w="3260" w:type="dxa"/>
          </w:tcPr>
          <w:p w:rsidR="00E537F1" w:rsidRPr="00924EDA" w:rsidRDefault="00E537F1" w:rsidP="00924EDA">
            <w:pPr>
              <w:rPr>
                <w:rFonts w:ascii="Times New Roman" w:hAnsi="Times New Roman" w:cs="Times New Roman"/>
                <w:sz w:val="24"/>
                <w:szCs w:val="24"/>
              </w:rPr>
            </w:pPr>
            <w:r w:rsidRPr="00E537F1">
              <w:rPr>
                <w:rFonts w:ascii="Times New Roman" w:hAnsi="Times New Roman" w:cs="Times New Roman"/>
                <w:sz w:val="24"/>
                <w:szCs w:val="24"/>
              </w:rPr>
              <w:t xml:space="preserve">Реакции, подтверждающие взаимосвязь органических </w:t>
            </w:r>
            <w:r w:rsidRPr="00E537F1">
              <w:rPr>
                <w:rFonts w:ascii="Times New Roman" w:hAnsi="Times New Roman" w:cs="Times New Roman"/>
                <w:sz w:val="24"/>
                <w:szCs w:val="24"/>
              </w:rPr>
              <w:lastRenderedPageBreak/>
              <w:t>соединений</w:t>
            </w:r>
          </w:p>
        </w:tc>
        <w:tc>
          <w:tcPr>
            <w:tcW w:w="1134" w:type="dxa"/>
          </w:tcPr>
          <w:p w:rsidR="00E537F1" w:rsidRDefault="00E537F1" w:rsidP="00E537F1">
            <w:pPr>
              <w:jc w:val="center"/>
              <w:rPr>
                <w:rFonts w:ascii="Times New Roman" w:hAnsi="Times New Roman" w:cs="Times New Roman"/>
                <w:sz w:val="24"/>
                <w:szCs w:val="24"/>
              </w:rPr>
            </w:pPr>
            <w:r>
              <w:rPr>
                <w:rFonts w:ascii="Times New Roman" w:hAnsi="Times New Roman" w:cs="Times New Roman"/>
                <w:sz w:val="24"/>
                <w:szCs w:val="24"/>
              </w:rPr>
              <w:lastRenderedPageBreak/>
              <w:t>В</w:t>
            </w:r>
          </w:p>
        </w:tc>
        <w:tc>
          <w:tcPr>
            <w:tcW w:w="1134" w:type="dxa"/>
          </w:tcPr>
          <w:p w:rsidR="00E537F1" w:rsidRDefault="00DD5FC6" w:rsidP="006F340E">
            <w:pPr>
              <w:jc w:val="center"/>
              <w:rPr>
                <w:rFonts w:ascii="Times New Roman" w:hAnsi="Times New Roman" w:cs="Times New Roman"/>
                <w:sz w:val="24"/>
                <w:szCs w:val="24"/>
              </w:rPr>
            </w:pPr>
            <w:r>
              <w:rPr>
                <w:rFonts w:ascii="Times New Roman" w:hAnsi="Times New Roman" w:cs="Times New Roman"/>
                <w:sz w:val="24"/>
                <w:szCs w:val="24"/>
              </w:rPr>
              <w:t>54,4%</w:t>
            </w:r>
          </w:p>
          <w:p w:rsidR="00EC25E4" w:rsidRDefault="00EC25E4" w:rsidP="006F340E">
            <w:pPr>
              <w:jc w:val="center"/>
              <w:rPr>
                <w:rFonts w:ascii="Times New Roman" w:hAnsi="Times New Roman" w:cs="Times New Roman"/>
                <w:sz w:val="24"/>
                <w:szCs w:val="24"/>
              </w:rPr>
            </w:pPr>
          </w:p>
          <w:p w:rsidR="00EC25E4" w:rsidRPr="00924EDA" w:rsidRDefault="00EC25E4" w:rsidP="006F340E">
            <w:pPr>
              <w:jc w:val="center"/>
              <w:rPr>
                <w:rFonts w:ascii="Times New Roman" w:hAnsi="Times New Roman" w:cs="Times New Roman"/>
                <w:sz w:val="24"/>
                <w:szCs w:val="24"/>
              </w:rPr>
            </w:pPr>
            <w:r>
              <w:rPr>
                <w:rFonts w:ascii="Times New Roman" w:hAnsi="Times New Roman" w:cs="Times New Roman"/>
                <w:sz w:val="24"/>
                <w:szCs w:val="24"/>
              </w:rPr>
              <w:lastRenderedPageBreak/>
              <w:t>28,26%</w:t>
            </w:r>
          </w:p>
        </w:tc>
        <w:tc>
          <w:tcPr>
            <w:tcW w:w="992" w:type="dxa"/>
          </w:tcPr>
          <w:p w:rsidR="00E537F1" w:rsidRPr="00924EDA" w:rsidRDefault="006F340E" w:rsidP="006F340E">
            <w:pPr>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851" w:type="dxa"/>
          </w:tcPr>
          <w:p w:rsidR="00E537F1" w:rsidRPr="00924EDA" w:rsidRDefault="002B715F" w:rsidP="006F340E">
            <w:pPr>
              <w:jc w:val="center"/>
              <w:rPr>
                <w:rFonts w:ascii="Times New Roman" w:hAnsi="Times New Roman" w:cs="Times New Roman"/>
                <w:sz w:val="24"/>
                <w:szCs w:val="24"/>
              </w:rPr>
            </w:pPr>
            <w:r>
              <w:rPr>
                <w:rFonts w:ascii="Times New Roman" w:hAnsi="Times New Roman" w:cs="Times New Roman"/>
                <w:sz w:val="24"/>
                <w:szCs w:val="24"/>
              </w:rPr>
              <w:t>26,7%</w:t>
            </w:r>
          </w:p>
        </w:tc>
        <w:tc>
          <w:tcPr>
            <w:tcW w:w="992" w:type="dxa"/>
          </w:tcPr>
          <w:p w:rsidR="00E537F1" w:rsidRPr="00924EDA" w:rsidRDefault="00DD5FC6" w:rsidP="006F340E">
            <w:pPr>
              <w:jc w:val="center"/>
              <w:rPr>
                <w:rFonts w:ascii="Times New Roman" w:hAnsi="Times New Roman" w:cs="Times New Roman"/>
                <w:sz w:val="24"/>
                <w:szCs w:val="24"/>
              </w:rPr>
            </w:pPr>
            <w:r>
              <w:rPr>
                <w:rFonts w:ascii="Times New Roman" w:hAnsi="Times New Roman" w:cs="Times New Roman"/>
                <w:sz w:val="24"/>
                <w:szCs w:val="24"/>
              </w:rPr>
              <w:t>90,9%</w:t>
            </w:r>
          </w:p>
        </w:tc>
        <w:tc>
          <w:tcPr>
            <w:tcW w:w="992" w:type="dxa"/>
          </w:tcPr>
          <w:p w:rsidR="00E537F1" w:rsidRPr="00924EDA" w:rsidRDefault="00DD5FC6" w:rsidP="006F340E">
            <w:pPr>
              <w:jc w:val="center"/>
              <w:rPr>
                <w:rFonts w:ascii="Times New Roman" w:hAnsi="Times New Roman" w:cs="Times New Roman"/>
                <w:sz w:val="24"/>
                <w:szCs w:val="24"/>
              </w:rPr>
            </w:pPr>
            <w:r>
              <w:rPr>
                <w:rFonts w:ascii="Times New Roman" w:hAnsi="Times New Roman" w:cs="Times New Roman"/>
                <w:sz w:val="24"/>
                <w:szCs w:val="24"/>
              </w:rPr>
              <w:t>100%</w:t>
            </w:r>
          </w:p>
        </w:tc>
      </w:tr>
      <w:tr w:rsidR="00E537F1" w:rsidRPr="00924EDA" w:rsidTr="00EE51A4">
        <w:tc>
          <w:tcPr>
            <w:tcW w:w="568" w:type="dxa"/>
          </w:tcPr>
          <w:p w:rsidR="00E537F1" w:rsidRPr="00924EDA" w:rsidRDefault="00E537F1" w:rsidP="00924EDA">
            <w:pPr>
              <w:rPr>
                <w:rFonts w:ascii="Times New Roman" w:hAnsi="Times New Roman" w:cs="Times New Roman"/>
                <w:sz w:val="24"/>
                <w:szCs w:val="24"/>
              </w:rPr>
            </w:pPr>
            <w:r>
              <w:rPr>
                <w:rFonts w:ascii="Times New Roman" w:hAnsi="Times New Roman" w:cs="Times New Roman"/>
                <w:sz w:val="24"/>
                <w:szCs w:val="24"/>
              </w:rPr>
              <w:lastRenderedPageBreak/>
              <w:t>34</w:t>
            </w:r>
          </w:p>
        </w:tc>
        <w:tc>
          <w:tcPr>
            <w:tcW w:w="3260" w:type="dxa"/>
          </w:tcPr>
          <w:p w:rsidR="00E537F1" w:rsidRPr="00924EDA" w:rsidRDefault="00E537F1" w:rsidP="00924EDA">
            <w:pPr>
              <w:rPr>
                <w:rFonts w:ascii="Times New Roman" w:hAnsi="Times New Roman" w:cs="Times New Roman"/>
                <w:sz w:val="24"/>
                <w:szCs w:val="24"/>
              </w:rPr>
            </w:pPr>
            <w:r w:rsidRPr="00E537F1">
              <w:rPr>
                <w:rFonts w:ascii="Times New Roman" w:hAnsi="Times New Roman" w:cs="Times New Roman"/>
                <w:sz w:val="24"/>
                <w:szCs w:val="24"/>
              </w:rPr>
              <w:t>Расчёты массы (объёма, количества вещества) продуктов реакции, если одно из веществ дано в избытке (имеет примеси). Расчёты с использованием понятия «массовая доля вещества в растворе». Расчёты массовой или объёмной доли выхода продукта реакции от теоретически возможного. Расчёты массовой доли (массы) химического соединения в смеси</w:t>
            </w:r>
          </w:p>
        </w:tc>
        <w:tc>
          <w:tcPr>
            <w:tcW w:w="1134" w:type="dxa"/>
          </w:tcPr>
          <w:p w:rsidR="00E537F1" w:rsidRDefault="00E537F1" w:rsidP="00E537F1">
            <w:pPr>
              <w:jc w:val="center"/>
              <w:rPr>
                <w:rFonts w:ascii="Times New Roman" w:hAnsi="Times New Roman" w:cs="Times New Roman"/>
                <w:sz w:val="24"/>
                <w:szCs w:val="24"/>
              </w:rPr>
            </w:pPr>
            <w:r>
              <w:rPr>
                <w:rFonts w:ascii="Times New Roman" w:hAnsi="Times New Roman" w:cs="Times New Roman"/>
                <w:sz w:val="24"/>
                <w:szCs w:val="24"/>
              </w:rPr>
              <w:t>В</w:t>
            </w:r>
          </w:p>
        </w:tc>
        <w:tc>
          <w:tcPr>
            <w:tcW w:w="1134" w:type="dxa"/>
          </w:tcPr>
          <w:p w:rsidR="00E537F1" w:rsidRDefault="00297823" w:rsidP="006F340E">
            <w:pPr>
              <w:jc w:val="center"/>
              <w:rPr>
                <w:rFonts w:ascii="Times New Roman" w:hAnsi="Times New Roman" w:cs="Times New Roman"/>
                <w:sz w:val="24"/>
                <w:szCs w:val="24"/>
              </w:rPr>
            </w:pPr>
            <w:r>
              <w:rPr>
                <w:rFonts w:ascii="Times New Roman" w:hAnsi="Times New Roman" w:cs="Times New Roman"/>
                <w:sz w:val="24"/>
                <w:szCs w:val="24"/>
              </w:rPr>
              <w:t>31,4%</w:t>
            </w:r>
          </w:p>
          <w:p w:rsidR="00EC25E4" w:rsidRDefault="00EC25E4" w:rsidP="006F340E">
            <w:pPr>
              <w:jc w:val="center"/>
              <w:rPr>
                <w:rFonts w:ascii="Times New Roman" w:hAnsi="Times New Roman" w:cs="Times New Roman"/>
                <w:sz w:val="24"/>
                <w:szCs w:val="24"/>
              </w:rPr>
            </w:pPr>
          </w:p>
          <w:p w:rsidR="00EC25E4" w:rsidRPr="00924EDA" w:rsidRDefault="00EC25E4" w:rsidP="006F340E">
            <w:pPr>
              <w:jc w:val="center"/>
              <w:rPr>
                <w:rFonts w:ascii="Times New Roman" w:hAnsi="Times New Roman" w:cs="Times New Roman"/>
                <w:sz w:val="24"/>
                <w:szCs w:val="24"/>
              </w:rPr>
            </w:pPr>
            <w:r>
              <w:rPr>
                <w:rFonts w:ascii="Times New Roman" w:hAnsi="Times New Roman" w:cs="Times New Roman"/>
                <w:sz w:val="24"/>
                <w:szCs w:val="24"/>
              </w:rPr>
              <w:t>10,44</w:t>
            </w:r>
          </w:p>
        </w:tc>
        <w:tc>
          <w:tcPr>
            <w:tcW w:w="992" w:type="dxa"/>
          </w:tcPr>
          <w:p w:rsidR="00E537F1" w:rsidRPr="00924EDA" w:rsidRDefault="006F340E" w:rsidP="006F340E">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E537F1" w:rsidRPr="00924EDA" w:rsidRDefault="002B715F" w:rsidP="006F340E">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E537F1" w:rsidRPr="00924EDA" w:rsidRDefault="00DD5FC6" w:rsidP="006F340E">
            <w:pPr>
              <w:jc w:val="center"/>
              <w:rPr>
                <w:rFonts w:ascii="Times New Roman" w:hAnsi="Times New Roman" w:cs="Times New Roman"/>
                <w:sz w:val="24"/>
                <w:szCs w:val="24"/>
              </w:rPr>
            </w:pPr>
            <w:r>
              <w:rPr>
                <w:rFonts w:ascii="Times New Roman" w:hAnsi="Times New Roman" w:cs="Times New Roman"/>
                <w:sz w:val="24"/>
                <w:szCs w:val="24"/>
              </w:rPr>
              <w:t>45.5%</w:t>
            </w:r>
          </w:p>
        </w:tc>
        <w:tc>
          <w:tcPr>
            <w:tcW w:w="992" w:type="dxa"/>
          </w:tcPr>
          <w:p w:rsidR="00E537F1" w:rsidRPr="00924EDA" w:rsidRDefault="00DD5FC6" w:rsidP="006F340E">
            <w:pPr>
              <w:jc w:val="center"/>
              <w:rPr>
                <w:rFonts w:ascii="Times New Roman" w:hAnsi="Times New Roman" w:cs="Times New Roman"/>
                <w:sz w:val="24"/>
                <w:szCs w:val="24"/>
              </w:rPr>
            </w:pPr>
            <w:r>
              <w:rPr>
                <w:rFonts w:ascii="Times New Roman" w:hAnsi="Times New Roman" w:cs="Times New Roman"/>
                <w:sz w:val="24"/>
                <w:szCs w:val="24"/>
              </w:rPr>
              <w:t>80%</w:t>
            </w:r>
          </w:p>
        </w:tc>
      </w:tr>
      <w:tr w:rsidR="00E537F1" w:rsidRPr="00924EDA" w:rsidTr="00EE51A4">
        <w:tc>
          <w:tcPr>
            <w:tcW w:w="568" w:type="dxa"/>
          </w:tcPr>
          <w:p w:rsidR="00E537F1" w:rsidRPr="00924EDA" w:rsidRDefault="00E537F1" w:rsidP="00924EDA">
            <w:pPr>
              <w:rPr>
                <w:rFonts w:ascii="Times New Roman" w:hAnsi="Times New Roman" w:cs="Times New Roman"/>
                <w:sz w:val="24"/>
                <w:szCs w:val="24"/>
              </w:rPr>
            </w:pPr>
            <w:r>
              <w:rPr>
                <w:rFonts w:ascii="Times New Roman" w:hAnsi="Times New Roman" w:cs="Times New Roman"/>
                <w:sz w:val="24"/>
                <w:szCs w:val="24"/>
              </w:rPr>
              <w:t>35</w:t>
            </w:r>
          </w:p>
        </w:tc>
        <w:tc>
          <w:tcPr>
            <w:tcW w:w="3260" w:type="dxa"/>
          </w:tcPr>
          <w:p w:rsidR="00E537F1" w:rsidRPr="00924EDA" w:rsidRDefault="00E537F1" w:rsidP="00924EDA">
            <w:pPr>
              <w:rPr>
                <w:rFonts w:ascii="Times New Roman" w:hAnsi="Times New Roman" w:cs="Times New Roman"/>
                <w:sz w:val="24"/>
                <w:szCs w:val="24"/>
              </w:rPr>
            </w:pPr>
            <w:r w:rsidRPr="00E537F1">
              <w:rPr>
                <w:rFonts w:ascii="Times New Roman" w:hAnsi="Times New Roman" w:cs="Times New Roman"/>
                <w:sz w:val="24"/>
                <w:szCs w:val="24"/>
              </w:rPr>
              <w:t>Установление молекулярной и структурной формулы вещества</w:t>
            </w:r>
          </w:p>
        </w:tc>
        <w:tc>
          <w:tcPr>
            <w:tcW w:w="1134" w:type="dxa"/>
          </w:tcPr>
          <w:p w:rsidR="00E537F1" w:rsidRDefault="00E537F1" w:rsidP="00E537F1">
            <w:pPr>
              <w:jc w:val="center"/>
              <w:rPr>
                <w:rFonts w:ascii="Times New Roman" w:hAnsi="Times New Roman" w:cs="Times New Roman"/>
                <w:sz w:val="24"/>
                <w:szCs w:val="24"/>
              </w:rPr>
            </w:pPr>
            <w:r>
              <w:rPr>
                <w:rFonts w:ascii="Times New Roman" w:hAnsi="Times New Roman" w:cs="Times New Roman"/>
                <w:sz w:val="24"/>
                <w:szCs w:val="24"/>
              </w:rPr>
              <w:t>В</w:t>
            </w:r>
          </w:p>
        </w:tc>
        <w:tc>
          <w:tcPr>
            <w:tcW w:w="1134" w:type="dxa"/>
          </w:tcPr>
          <w:p w:rsidR="00E537F1" w:rsidRDefault="00297823" w:rsidP="006F340E">
            <w:pPr>
              <w:jc w:val="center"/>
              <w:rPr>
                <w:rFonts w:ascii="Times New Roman" w:hAnsi="Times New Roman" w:cs="Times New Roman"/>
                <w:sz w:val="24"/>
                <w:szCs w:val="24"/>
              </w:rPr>
            </w:pPr>
            <w:r>
              <w:rPr>
                <w:rFonts w:ascii="Times New Roman" w:hAnsi="Times New Roman" w:cs="Times New Roman"/>
                <w:sz w:val="24"/>
                <w:szCs w:val="24"/>
              </w:rPr>
              <w:t>48,2%</w:t>
            </w:r>
          </w:p>
          <w:p w:rsidR="00EC25E4" w:rsidRDefault="00EC25E4" w:rsidP="006F340E">
            <w:pPr>
              <w:jc w:val="center"/>
              <w:rPr>
                <w:rFonts w:ascii="Times New Roman" w:hAnsi="Times New Roman" w:cs="Times New Roman"/>
                <w:sz w:val="24"/>
                <w:szCs w:val="24"/>
              </w:rPr>
            </w:pPr>
          </w:p>
          <w:p w:rsidR="00EC25E4" w:rsidRPr="00924EDA" w:rsidRDefault="00EC25E4" w:rsidP="006F340E">
            <w:pPr>
              <w:jc w:val="center"/>
              <w:rPr>
                <w:rFonts w:ascii="Times New Roman" w:hAnsi="Times New Roman" w:cs="Times New Roman"/>
                <w:sz w:val="24"/>
                <w:szCs w:val="24"/>
              </w:rPr>
            </w:pPr>
            <w:r>
              <w:rPr>
                <w:rFonts w:ascii="Times New Roman" w:hAnsi="Times New Roman" w:cs="Times New Roman"/>
                <w:sz w:val="24"/>
                <w:szCs w:val="24"/>
              </w:rPr>
              <w:t>23,16%</w:t>
            </w:r>
          </w:p>
        </w:tc>
        <w:tc>
          <w:tcPr>
            <w:tcW w:w="992" w:type="dxa"/>
          </w:tcPr>
          <w:p w:rsidR="00E537F1" w:rsidRPr="00924EDA" w:rsidRDefault="006F340E" w:rsidP="006F340E">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E537F1" w:rsidRPr="00924EDA" w:rsidRDefault="002B715F" w:rsidP="006F340E">
            <w:pPr>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tcPr>
          <w:p w:rsidR="00E537F1" w:rsidRPr="00924EDA" w:rsidRDefault="00DD5FC6" w:rsidP="006F340E">
            <w:pPr>
              <w:jc w:val="center"/>
              <w:rPr>
                <w:rFonts w:ascii="Times New Roman" w:hAnsi="Times New Roman" w:cs="Times New Roman"/>
                <w:sz w:val="24"/>
                <w:szCs w:val="24"/>
              </w:rPr>
            </w:pPr>
            <w:r>
              <w:rPr>
                <w:rFonts w:ascii="Times New Roman" w:hAnsi="Times New Roman" w:cs="Times New Roman"/>
                <w:sz w:val="24"/>
                <w:szCs w:val="24"/>
              </w:rPr>
              <w:t>72,7%</w:t>
            </w:r>
          </w:p>
        </w:tc>
        <w:tc>
          <w:tcPr>
            <w:tcW w:w="992" w:type="dxa"/>
          </w:tcPr>
          <w:p w:rsidR="00E537F1" w:rsidRPr="00924EDA" w:rsidRDefault="00DD5FC6" w:rsidP="006F340E">
            <w:pPr>
              <w:jc w:val="center"/>
              <w:rPr>
                <w:rFonts w:ascii="Times New Roman" w:hAnsi="Times New Roman" w:cs="Times New Roman"/>
                <w:sz w:val="24"/>
                <w:szCs w:val="24"/>
              </w:rPr>
            </w:pPr>
            <w:r>
              <w:rPr>
                <w:rFonts w:ascii="Times New Roman" w:hAnsi="Times New Roman" w:cs="Times New Roman"/>
                <w:sz w:val="24"/>
                <w:szCs w:val="24"/>
              </w:rPr>
              <w:t>100%</w:t>
            </w:r>
          </w:p>
        </w:tc>
      </w:tr>
    </w:tbl>
    <w:p w:rsidR="00924EDA" w:rsidRDefault="00924EDA" w:rsidP="00924EDA">
      <w:pPr>
        <w:rPr>
          <w:rFonts w:ascii="Times New Roman" w:hAnsi="Times New Roman" w:cs="Times New Roman"/>
          <w:sz w:val="24"/>
          <w:szCs w:val="24"/>
        </w:rPr>
      </w:pPr>
    </w:p>
    <w:p w:rsidR="00633D50" w:rsidRDefault="00633D50" w:rsidP="00A768E9">
      <w:pPr>
        <w:jc w:val="center"/>
        <w:rPr>
          <w:rFonts w:ascii="Times New Roman" w:hAnsi="Times New Roman" w:cs="Times New Roman"/>
          <w:sz w:val="24"/>
          <w:szCs w:val="24"/>
        </w:rPr>
      </w:pPr>
      <w:r>
        <w:rPr>
          <w:rFonts w:ascii="Times New Roman" w:hAnsi="Times New Roman" w:cs="Times New Roman"/>
          <w:sz w:val="24"/>
          <w:szCs w:val="24"/>
        </w:rPr>
        <w:t>Сравнение средних баллов за часть 2 по области и ГО Верхняя Пышма</w:t>
      </w:r>
    </w:p>
    <w:p w:rsidR="00EC25E4" w:rsidRDefault="00EC25E4" w:rsidP="00924EDA">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768E9" w:rsidRDefault="00A768E9" w:rsidP="00924EDA">
      <w:pPr>
        <w:rPr>
          <w:rFonts w:ascii="Times New Roman" w:hAnsi="Times New Roman" w:cs="Times New Roman"/>
          <w:sz w:val="24"/>
          <w:szCs w:val="24"/>
        </w:rPr>
      </w:pPr>
    </w:p>
    <w:p w:rsidR="00585181" w:rsidRPr="00585181" w:rsidRDefault="00495B06" w:rsidP="00585181">
      <w:pPr>
        <w:pStyle w:val="a4"/>
        <w:numPr>
          <w:ilvl w:val="0"/>
          <w:numId w:val="5"/>
        </w:numPr>
        <w:spacing w:after="0" w:line="240" w:lineRule="auto"/>
        <w:jc w:val="both"/>
        <w:rPr>
          <w:rFonts w:ascii="Times New Roman" w:hAnsi="Times New Roman" w:cs="Times New Roman"/>
          <w:sz w:val="24"/>
          <w:szCs w:val="24"/>
        </w:rPr>
      </w:pPr>
      <w:r w:rsidRPr="00005C4A">
        <w:rPr>
          <w:rFonts w:ascii="Times New Roman" w:hAnsi="Times New Roman" w:cs="Times New Roman"/>
          <w:b/>
          <w:sz w:val="28"/>
          <w:szCs w:val="28"/>
        </w:rPr>
        <w:t>ВЫВОДЫ</w:t>
      </w:r>
    </w:p>
    <w:p w:rsidR="00495B06" w:rsidRPr="00585181" w:rsidRDefault="00A5754C" w:rsidP="00585181">
      <w:pPr>
        <w:spacing w:after="0" w:line="240" w:lineRule="auto"/>
        <w:ind w:left="708"/>
        <w:jc w:val="both"/>
        <w:rPr>
          <w:rFonts w:ascii="Times New Roman" w:hAnsi="Times New Roman" w:cs="Times New Roman"/>
          <w:sz w:val="24"/>
          <w:szCs w:val="24"/>
        </w:rPr>
      </w:pPr>
      <w:r>
        <w:rPr>
          <w:rFonts w:ascii="Times New Roman" w:hAnsi="Times New Roman" w:cs="Times New Roman"/>
          <w:b/>
          <w:sz w:val="28"/>
          <w:szCs w:val="28"/>
        </w:rPr>
        <w:t xml:space="preserve"> по результатам</w:t>
      </w:r>
      <w:r w:rsidR="00495B06" w:rsidRPr="00585181">
        <w:rPr>
          <w:rFonts w:ascii="Times New Roman" w:hAnsi="Times New Roman" w:cs="Times New Roman"/>
          <w:b/>
          <w:sz w:val="28"/>
          <w:szCs w:val="28"/>
        </w:rPr>
        <w:t xml:space="preserve"> выполнения заданий, групп заданий:</w:t>
      </w:r>
    </w:p>
    <w:p w:rsidR="0027527D" w:rsidRPr="0027527D" w:rsidRDefault="00495B06" w:rsidP="00585181">
      <w:pPr>
        <w:pStyle w:val="a4"/>
        <w:numPr>
          <w:ilvl w:val="0"/>
          <w:numId w:val="1"/>
        </w:numPr>
        <w:jc w:val="both"/>
        <w:rPr>
          <w:rFonts w:ascii="Times New Roman" w:hAnsi="Times New Roman" w:cs="Times New Roman"/>
          <w:sz w:val="24"/>
          <w:szCs w:val="24"/>
        </w:rPr>
      </w:pPr>
      <w:r w:rsidRPr="0027527D">
        <w:rPr>
          <w:rFonts w:ascii="Times New Roman" w:hAnsi="Times New Roman" w:cs="Times New Roman"/>
          <w:sz w:val="24"/>
          <w:szCs w:val="24"/>
        </w:rPr>
        <w:t xml:space="preserve">Анализ результатов ЕГЭ по химии, показатель решаемости заданий, экспертная оценка решения заданий высокого уровня сложности, позволили определить элементы содержания, умения и виды деятельности, усвоение которых школьниками города в целом можно считать достаточным. К числу элементов содержания, уровень освоения которых соответствует требованиям стандарта, можно отнести: - современные представления о строении атома; - Периодический </w:t>
      </w:r>
      <w:r w:rsidRPr="0027527D">
        <w:rPr>
          <w:rFonts w:ascii="Times New Roman" w:hAnsi="Times New Roman" w:cs="Times New Roman"/>
          <w:sz w:val="24"/>
          <w:szCs w:val="24"/>
        </w:rPr>
        <w:lastRenderedPageBreak/>
        <w:t xml:space="preserve">закон и Периодическая система химических элементов Д.И. Менделеева; - химическая связь и строение вещества; - химическая реакция; - классификация неорганических веществ. Номенклатура неорганических веществ (тривиальная и международная); - характерные химические свойства простых веществ – металлов и неметаллов; - типы связей в молекулах органических веществ; - классификация органических веществ. Номенклатура органических веществ (тривиальная и международная); - определение характера среды водных растворов веществ. Индикаторы; - расчеты объемных отношений газов при химических реакциях; - расчеты массы вещества или объема газов по известному количеству вещества, массе или объему одного из участвующих в реакции веществ; - расчеты </w:t>
      </w:r>
      <w:r w:rsidRPr="001F30FB">
        <w:rPr>
          <w:rFonts w:ascii="Times New Roman" w:hAnsi="Times New Roman" w:cs="Times New Roman"/>
          <w:sz w:val="24"/>
          <w:szCs w:val="24"/>
        </w:rPr>
        <w:t xml:space="preserve">теплового </w:t>
      </w:r>
      <w:r w:rsidRPr="0027527D">
        <w:rPr>
          <w:rFonts w:ascii="Times New Roman" w:hAnsi="Times New Roman" w:cs="Times New Roman"/>
          <w:sz w:val="24"/>
          <w:szCs w:val="24"/>
        </w:rPr>
        <w:t xml:space="preserve">эффекта реакции. </w:t>
      </w:r>
      <w:r w:rsidR="001F30FB" w:rsidRPr="001F30FB">
        <w:rPr>
          <w:rFonts w:ascii="Times New Roman" w:hAnsi="Times New Roman" w:cs="Times New Roman"/>
          <w:sz w:val="24"/>
          <w:szCs w:val="24"/>
        </w:rPr>
        <w:t xml:space="preserve">химические свойства кислородосодержащих веществ </w:t>
      </w:r>
      <w:r w:rsidRPr="0027527D">
        <w:rPr>
          <w:rFonts w:ascii="Times New Roman" w:hAnsi="Times New Roman" w:cs="Times New Roman"/>
          <w:sz w:val="24"/>
          <w:szCs w:val="24"/>
        </w:rPr>
        <w:t xml:space="preserve">Успешнее всего участниками экзамена были выполнены задания </w:t>
      </w:r>
      <w:r w:rsidR="0027527D" w:rsidRPr="0027527D">
        <w:rPr>
          <w:rFonts w:ascii="Times New Roman" w:hAnsi="Times New Roman" w:cs="Times New Roman"/>
          <w:sz w:val="24"/>
          <w:szCs w:val="24"/>
        </w:rPr>
        <w:t>№7, 9, 10, 12, 16, 18, 22, 26</w:t>
      </w:r>
      <w:r w:rsidRPr="0027527D">
        <w:rPr>
          <w:rFonts w:ascii="Times New Roman" w:hAnsi="Times New Roman" w:cs="Times New Roman"/>
          <w:color w:val="FF0000"/>
          <w:sz w:val="24"/>
          <w:szCs w:val="24"/>
        </w:rPr>
        <w:t xml:space="preserve"> </w:t>
      </w:r>
      <w:r w:rsidR="0027527D" w:rsidRPr="0027527D">
        <w:rPr>
          <w:rFonts w:ascii="Times New Roman" w:hAnsi="Times New Roman" w:cs="Times New Roman"/>
          <w:color w:val="FF0000"/>
          <w:sz w:val="24"/>
          <w:szCs w:val="24"/>
        </w:rPr>
        <w:t>-</w:t>
      </w:r>
      <w:r w:rsidRPr="0027527D">
        <w:rPr>
          <w:rFonts w:ascii="Times New Roman" w:hAnsi="Times New Roman" w:cs="Times New Roman"/>
          <w:color w:val="FF0000"/>
          <w:sz w:val="24"/>
          <w:szCs w:val="24"/>
        </w:rPr>
        <w:t xml:space="preserve"> </w:t>
      </w:r>
      <w:r w:rsidRPr="0027527D">
        <w:rPr>
          <w:rFonts w:ascii="Times New Roman" w:hAnsi="Times New Roman" w:cs="Times New Roman"/>
          <w:sz w:val="24"/>
          <w:szCs w:val="24"/>
        </w:rPr>
        <w:t>задания</w:t>
      </w:r>
      <w:r w:rsidR="0027527D" w:rsidRPr="0027527D">
        <w:rPr>
          <w:rFonts w:ascii="Times New Roman" w:hAnsi="Times New Roman" w:cs="Times New Roman"/>
          <w:sz w:val="24"/>
          <w:szCs w:val="24"/>
        </w:rPr>
        <w:t>,</w:t>
      </w:r>
      <w:r w:rsidRPr="0027527D">
        <w:rPr>
          <w:rFonts w:ascii="Times New Roman" w:hAnsi="Times New Roman" w:cs="Times New Roman"/>
          <w:sz w:val="24"/>
          <w:szCs w:val="24"/>
        </w:rPr>
        <w:t xml:space="preserve"> базового и повышенного уровня сложности. </w:t>
      </w:r>
      <w:r w:rsidR="0027527D" w:rsidRPr="0027527D">
        <w:rPr>
          <w:rFonts w:ascii="Times New Roman" w:hAnsi="Times New Roman" w:cs="Times New Roman"/>
          <w:sz w:val="24"/>
          <w:szCs w:val="24"/>
        </w:rPr>
        <w:t xml:space="preserve">Задания №1, 8, 17, 25 практически одинаковы в процентном отношении с областными значениями. </w:t>
      </w:r>
    </w:p>
    <w:p w:rsidR="001F30FB" w:rsidRDefault="00495B06" w:rsidP="00585181">
      <w:pPr>
        <w:pStyle w:val="a4"/>
        <w:numPr>
          <w:ilvl w:val="0"/>
          <w:numId w:val="1"/>
        </w:numPr>
        <w:jc w:val="both"/>
        <w:rPr>
          <w:rFonts w:ascii="Times New Roman" w:hAnsi="Times New Roman" w:cs="Times New Roman"/>
          <w:sz w:val="24"/>
          <w:szCs w:val="24"/>
        </w:rPr>
      </w:pPr>
      <w:r w:rsidRPr="00005C4A">
        <w:rPr>
          <w:rFonts w:ascii="Times New Roman" w:hAnsi="Times New Roman" w:cs="Times New Roman"/>
          <w:sz w:val="24"/>
          <w:szCs w:val="24"/>
        </w:rPr>
        <w:t xml:space="preserve"> Качественно выполнены задания с единым контекстом и задания на установление соответствия между позициями двух множеств. Правильное выполнение этих заданий предполагает обязательный и тщательный анализ условия. Кроме того, следует заметить, что если в задании предполагается выполнение четкого алгоритма, то показатели выполнения этого задания значительно выше, например, вопросы по электролизу и гидролизу солей, </w:t>
      </w:r>
      <w:r w:rsidR="001B58B0" w:rsidRPr="00005C4A">
        <w:rPr>
          <w:rFonts w:ascii="Times New Roman" w:hAnsi="Times New Roman" w:cs="Times New Roman"/>
          <w:sz w:val="24"/>
          <w:szCs w:val="24"/>
        </w:rPr>
        <w:t>(задания №22, 23)</w:t>
      </w:r>
      <w:r w:rsidRPr="00005C4A">
        <w:rPr>
          <w:rFonts w:ascii="Times New Roman" w:hAnsi="Times New Roman" w:cs="Times New Roman"/>
          <w:sz w:val="24"/>
          <w:szCs w:val="24"/>
        </w:rPr>
        <w:t xml:space="preserve">. - определять/классифицировать: вид химических связей в соединениях и тип 2. Содержательные трудности вызывают следующие вопросы: -, их способы получения в лаборатории, - теория строения органических соединений, взаимное влияние атомов в молекуле органических веществ, - типы химических связей и функциональных групп органических соединений, - качественные реакции органических и неорганических соединений. </w:t>
      </w:r>
    </w:p>
    <w:p w:rsidR="00005C4A" w:rsidRPr="00005C4A" w:rsidRDefault="00005C4A" w:rsidP="00585181">
      <w:pPr>
        <w:pStyle w:val="a4"/>
        <w:numPr>
          <w:ilvl w:val="0"/>
          <w:numId w:val="1"/>
        </w:numPr>
        <w:jc w:val="both"/>
        <w:rPr>
          <w:rFonts w:ascii="Times New Roman" w:hAnsi="Times New Roman" w:cs="Times New Roman"/>
          <w:sz w:val="24"/>
          <w:szCs w:val="24"/>
        </w:rPr>
      </w:pPr>
      <w:r w:rsidRPr="00005C4A">
        <w:rPr>
          <w:rFonts w:ascii="Times New Roman" w:hAnsi="Times New Roman" w:cs="Times New Roman"/>
          <w:sz w:val="24"/>
          <w:szCs w:val="24"/>
        </w:rPr>
        <w:t xml:space="preserve">На недостаточном уровне выпускники Верхней Пышмы показали знания в содержательном блоке «Неорганическая химия». Особенно это касается кристаллической решетки; характер среды водных растворов веществ объяснять: зависимость свойств химических элементов и их соединений от положения элемента в Периодической системе Д.И. Менделеева; природу химической связи (ионной, ковалентной, металлической, водородной; классификации и номенклатуры неорганических соединений, химических свойств металлов (задания №2, 4, 5, 6). </w:t>
      </w:r>
    </w:p>
    <w:p w:rsidR="00124BBB" w:rsidRDefault="00495B06" w:rsidP="00585181">
      <w:pPr>
        <w:pStyle w:val="a4"/>
        <w:numPr>
          <w:ilvl w:val="0"/>
          <w:numId w:val="1"/>
        </w:numPr>
        <w:jc w:val="both"/>
        <w:rPr>
          <w:rFonts w:ascii="Times New Roman" w:hAnsi="Times New Roman" w:cs="Times New Roman"/>
          <w:sz w:val="24"/>
          <w:szCs w:val="24"/>
        </w:rPr>
      </w:pPr>
      <w:r w:rsidRPr="001B58B0">
        <w:rPr>
          <w:rFonts w:ascii="Times New Roman" w:hAnsi="Times New Roman" w:cs="Times New Roman"/>
          <w:sz w:val="24"/>
          <w:szCs w:val="24"/>
        </w:rPr>
        <w:t>Из всех форматов заданий больше ошибок было допущено в заданиях, где ответ записывается в виде двух либо трёх цифр или в виде числа с заданной степенью точности. Невнимательно выставленные в химическом уравнении коэффициенты, не позволяют правильно решить задачу в целом. в. В текстовых задачах часть выпускников показала недостаточное умение работы с текстом: выделением сигнальных слов, ключевых фраз в условии задачи, определяющих логику решения задачи. Особенно это касается заданий, 32 (задания, подтверждающие взаимосвязь различных классов неорганических веществ) 34 и 35 (расчетные задачи</w:t>
      </w:r>
      <w:r w:rsidR="00124BBB">
        <w:rPr>
          <w:rFonts w:ascii="Times New Roman" w:hAnsi="Times New Roman" w:cs="Times New Roman"/>
          <w:sz w:val="24"/>
          <w:szCs w:val="24"/>
        </w:rPr>
        <w:t>)</w:t>
      </w:r>
      <w:r w:rsidRPr="001B58B0">
        <w:rPr>
          <w:rFonts w:ascii="Times New Roman" w:hAnsi="Times New Roman" w:cs="Times New Roman"/>
          <w:sz w:val="24"/>
          <w:szCs w:val="24"/>
        </w:rPr>
        <w:t xml:space="preserve">. </w:t>
      </w:r>
      <w:r w:rsidR="00124BBB">
        <w:rPr>
          <w:rFonts w:ascii="Times New Roman" w:hAnsi="Times New Roman" w:cs="Times New Roman"/>
          <w:sz w:val="24"/>
          <w:szCs w:val="24"/>
        </w:rPr>
        <w:t xml:space="preserve"> </w:t>
      </w:r>
    </w:p>
    <w:p w:rsidR="00495B06" w:rsidRDefault="00124BBB" w:rsidP="00585181">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В</w:t>
      </w:r>
      <w:r w:rsidR="00495B06" w:rsidRPr="00124BBB">
        <w:rPr>
          <w:rFonts w:ascii="Times New Roman" w:hAnsi="Times New Roman" w:cs="Times New Roman"/>
          <w:sz w:val="24"/>
          <w:szCs w:val="24"/>
        </w:rPr>
        <w:t xml:space="preserve">ыпускники этого года хуже овладели отдельными умениями и видами деятельности. При этом, именно в заданиях отмечается значительная разница в результате выполнения их разными категориями учащихся (между категорией, не достигших минимального уровня и </w:t>
      </w:r>
      <w:proofErr w:type="spellStart"/>
      <w:r w:rsidR="00495B06" w:rsidRPr="00124BBB">
        <w:rPr>
          <w:rFonts w:ascii="Times New Roman" w:hAnsi="Times New Roman" w:cs="Times New Roman"/>
          <w:sz w:val="24"/>
          <w:szCs w:val="24"/>
        </w:rPr>
        <w:t>высокобальниками</w:t>
      </w:r>
      <w:proofErr w:type="spellEnd"/>
      <w:r w:rsidR="00495B06" w:rsidRPr="00124BBB">
        <w:rPr>
          <w:rFonts w:ascii="Times New Roman" w:hAnsi="Times New Roman" w:cs="Times New Roman"/>
          <w:sz w:val="24"/>
          <w:szCs w:val="24"/>
        </w:rPr>
        <w:t>).</w:t>
      </w:r>
      <w:r>
        <w:rPr>
          <w:rFonts w:ascii="Times New Roman" w:hAnsi="Times New Roman" w:cs="Times New Roman"/>
          <w:sz w:val="24"/>
          <w:szCs w:val="24"/>
        </w:rPr>
        <w:t xml:space="preserve"> Это относится к заданиям 5,6,9,11</w:t>
      </w:r>
      <w:r w:rsidR="00495B06" w:rsidRPr="00124BBB">
        <w:rPr>
          <w:rFonts w:ascii="Times New Roman" w:hAnsi="Times New Roman" w:cs="Times New Roman"/>
          <w:sz w:val="24"/>
          <w:szCs w:val="24"/>
        </w:rPr>
        <w:t xml:space="preserve">,13,14,23,27,29, особенно 16,17 и все задания второй части. Т.е. </w:t>
      </w:r>
      <w:proofErr w:type="spellStart"/>
      <w:r w:rsidR="00495B06" w:rsidRPr="00124BBB">
        <w:rPr>
          <w:rFonts w:ascii="Times New Roman" w:hAnsi="Times New Roman" w:cs="Times New Roman"/>
          <w:sz w:val="24"/>
          <w:szCs w:val="24"/>
        </w:rPr>
        <w:t>высокобальники</w:t>
      </w:r>
      <w:proofErr w:type="spellEnd"/>
      <w:r w:rsidR="00495B06" w:rsidRPr="00124BBB">
        <w:rPr>
          <w:rFonts w:ascii="Times New Roman" w:hAnsi="Times New Roman" w:cs="Times New Roman"/>
          <w:sz w:val="24"/>
          <w:szCs w:val="24"/>
        </w:rPr>
        <w:t xml:space="preserve"> по - прежнему выполняют задания на достойном уровне, а </w:t>
      </w:r>
      <w:r w:rsidR="00495B06" w:rsidRPr="00124BBB">
        <w:rPr>
          <w:rFonts w:ascii="Times New Roman" w:hAnsi="Times New Roman" w:cs="Times New Roman"/>
          <w:sz w:val="24"/>
          <w:szCs w:val="24"/>
        </w:rPr>
        <w:lastRenderedPageBreak/>
        <w:t xml:space="preserve">снижение результата произошло по причине отсутствия качественной подготовки у первой категории выпускников. О причинах остается только догадываться: низкая мотивация, недостаточная система контроля во время </w:t>
      </w:r>
      <w:proofErr w:type="spellStart"/>
      <w:r w:rsidR="00495B06" w:rsidRPr="00124BBB">
        <w:rPr>
          <w:rFonts w:ascii="Times New Roman" w:hAnsi="Times New Roman" w:cs="Times New Roman"/>
          <w:sz w:val="24"/>
          <w:szCs w:val="24"/>
        </w:rPr>
        <w:t>дистанта</w:t>
      </w:r>
      <w:proofErr w:type="spellEnd"/>
      <w:r w:rsidR="00495B06" w:rsidRPr="00124BBB">
        <w:rPr>
          <w:rFonts w:ascii="Times New Roman" w:hAnsi="Times New Roman" w:cs="Times New Roman"/>
          <w:sz w:val="24"/>
          <w:szCs w:val="24"/>
        </w:rPr>
        <w:t xml:space="preserve"> или отсутствие самоорганизации в летний период. В этом году содержание заданий в КИМ изменилось не существенно. Незначительные изменения коснулись заданий 30 и 31, характер изменений был опубликован в демонстрационном варианте</w:t>
      </w:r>
      <w:r w:rsidR="00005C4A">
        <w:rPr>
          <w:rFonts w:ascii="Times New Roman" w:hAnsi="Times New Roman" w:cs="Times New Roman"/>
          <w:sz w:val="24"/>
          <w:szCs w:val="24"/>
        </w:rPr>
        <w:t>.</w:t>
      </w:r>
    </w:p>
    <w:p w:rsidR="00005C4A" w:rsidRDefault="00005C4A" w:rsidP="00585181">
      <w:pPr>
        <w:pStyle w:val="a4"/>
        <w:jc w:val="both"/>
        <w:rPr>
          <w:rFonts w:ascii="Times New Roman" w:hAnsi="Times New Roman" w:cs="Times New Roman"/>
          <w:sz w:val="24"/>
          <w:szCs w:val="24"/>
        </w:rPr>
      </w:pPr>
    </w:p>
    <w:p w:rsidR="00005C4A" w:rsidRPr="00005C4A" w:rsidRDefault="00005C4A" w:rsidP="00585181">
      <w:pPr>
        <w:pStyle w:val="a4"/>
        <w:jc w:val="both"/>
        <w:rPr>
          <w:rFonts w:ascii="Times New Roman" w:hAnsi="Times New Roman" w:cs="Times New Roman"/>
          <w:b/>
          <w:sz w:val="24"/>
          <w:szCs w:val="24"/>
        </w:rPr>
      </w:pPr>
      <w:r>
        <w:rPr>
          <w:rFonts w:ascii="Times New Roman" w:hAnsi="Times New Roman" w:cs="Times New Roman"/>
          <w:b/>
          <w:sz w:val="24"/>
          <w:szCs w:val="24"/>
        </w:rPr>
        <w:t>4</w:t>
      </w:r>
      <w:r w:rsidRPr="00005C4A">
        <w:rPr>
          <w:rFonts w:ascii="Times New Roman" w:hAnsi="Times New Roman" w:cs="Times New Roman"/>
          <w:b/>
          <w:sz w:val="24"/>
          <w:szCs w:val="24"/>
        </w:rPr>
        <w:t>. Выводы и рекомендации</w:t>
      </w:r>
    </w:p>
    <w:p w:rsidR="00005C4A" w:rsidRPr="00005C4A" w:rsidRDefault="00005C4A" w:rsidP="00585181">
      <w:pPr>
        <w:pStyle w:val="a4"/>
        <w:jc w:val="both"/>
        <w:rPr>
          <w:rFonts w:ascii="Times New Roman" w:hAnsi="Times New Roman" w:cs="Times New Roman"/>
          <w:b/>
          <w:sz w:val="24"/>
          <w:szCs w:val="24"/>
        </w:rPr>
      </w:pPr>
      <w:r w:rsidRPr="00005C4A">
        <w:rPr>
          <w:rFonts w:ascii="Times New Roman" w:hAnsi="Times New Roman" w:cs="Times New Roman"/>
          <w:b/>
          <w:sz w:val="24"/>
          <w:szCs w:val="24"/>
        </w:rPr>
        <w:t>Методические рекомендации при подгото</w:t>
      </w:r>
      <w:r>
        <w:rPr>
          <w:rFonts w:ascii="Times New Roman" w:hAnsi="Times New Roman" w:cs="Times New Roman"/>
          <w:b/>
          <w:sz w:val="24"/>
          <w:szCs w:val="24"/>
        </w:rPr>
        <w:t xml:space="preserve">вке школьников к сдаче ЕГЭ </w:t>
      </w:r>
      <w:r w:rsidRPr="00005C4A">
        <w:rPr>
          <w:rFonts w:ascii="Times New Roman" w:hAnsi="Times New Roman" w:cs="Times New Roman"/>
          <w:b/>
          <w:sz w:val="24"/>
          <w:szCs w:val="24"/>
        </w:rPr>
        <w:t xml:space="preserve"> </w:t>
      </w:r>
    </w:p>
    <w:p w:rsidR="00005C4A" w:rsidRPr="00005C4A" w:rsidRDefault="00005C4A" w:rsidP="00585181">
      <w:pPr>
        <w:pStyle w:val="a4"/>
        <w:jc w:val="both"/>
        <w:rPr>
          <w:rFonts w:ascii="Times New Roman" w:hAnsi="Times New Roman" w:cs="Times New Roman"/>
          <w:b/>
          <w:sz w:val="24"/>
          <w:szCs w:val="24"/>
        </w:rPr>
      </w:pPr>
    </w:p>
    <w:p w:rsidR="00005C4A" w:rsidRPr="00005C4A" w:rsidRDefault="00005C4A" w:rsidP="00585181">
      <w:pPr>
        <w:pStyle w:val="a4"/>
        <w:numPr>
          <w:ilvl w:val="0"/>
          <w:numId w:val="4"/>
        </w:numPr>
        <w:jc w:val="both"/>
        <w:rPr>
          <w:rFonts w:ascii="Times New Roman" w:hAnsi="Times New Roman" w:cs="Times New Roman"/>
          <w:sz w:val="24"/>
          <w:szCs w:val="24"/>
        </w:rPr>
      </w:pPr>
      <w:r w:rsidRPr="00005C4A">
        <w:rPr>
          <w:rFonts w:ascii="Times New Roman" w:hAnsi="Times New Roman" w:cs="Times New Roman"/>
          <w:sz w:val="24"/>
          <w:szCs w:val="24"/>
        </w:rPr>
        <w:t xml:space="preserve">Уделять серьезное внимание качественной информационно-разъяснительной работе среди всех категорий образовательного процесса. </w:t>
      </w:r>
    </w:p>
    <w:p w:rsidR="00005C4A" w:rsidRPr="00005C4A" w:rsidRDefault="00005C4A" w:rsidP="00585181">
      <w:pPr>
        <w:pStyle w:val="a4"/>
        <w:numPr>
          <w:ilvl w:val="0"/>
          <w:numId w:val="4"/>
        </w:numPr>
        <w:jc w:val="both"/>
        <w:rPr>
          <w:rFonts w:ascii="Times New Roman" w:hAnsi="Times New Roman" w:cs="Times New Roman"/>
          <w:sz w:val="24"/>
          <w:szCs w:val="24"/>
        </w:rPr>
      </w:pPr>
      <w:r w:rsidRPr="00005C4A">
        <w:rPr>
          <w:rFonts w:ascii="Times New Roman" w:hAnsi="Times New Roman" w:cs="Times New Roman"/>
          <w:sz w:val="24"/>
          <w:szCs w:val="24"/>
        </w:rPr>
        <w:t>Рассматривать и утверждать план мероприятий по подготовке и проведению государственной (ито</w:t>
      </w:r>
      <w:r>
        <w:rPr>
          <w:rFonts w:ascii="Times New Roman" w:hAnsi="Times New Roman" w:cs="Times New Roman"/>
          <w:sz w:val="24"/>
          <w:szCs w:val="24"/>
        </w:rPr>
        <w:t xml:space="preserve">говой) аттестации выпускников </w:t>
      </w:r>
      <w:r w:rsidRPr="00005C4A">
        <w:rPr>
          <w:rFonts w:ascii="Times New Roman" w:hAnsi="Times New Roman" w:cs="Times New Roman"/>
          <w:sz w:val="24"/>
          <w:szCs w:val="24"/>
        </w:rPr>
        <w:t>11-х классов в начале учебного года.</w:t>
      </w:r>
    </w:p>
    <w:p w:rsidR="00005C4A" w:rsidRPr="00005C4A" w:rsidRDefault="00005C4A" w:rsidP="00585181">
      <w:pPr>
        <w:pStyle w:val="a4"/>
        <w:numPr>
          <w:ilvl w:val="0"/>
          <w:numId w:val="4"/>
        </w:numPr>
        <w:jc w:val="both"/>
        <w:rPr>
          <w:rFonts w:ascii="Times New Roman" w:hAnsi="Times New Roman" w:cs="Times New Roman"/>
          <w:sz w:val="24"/>
          <w:szCs w:val="24"/>
        </w:rPr>
      </w:pPr>
      <w:r w:rsidRPr="00005C4A">
        <w:rPr>
          <w:rFonts w:ascii="Times New Roman" w:hAnsi="Times New Roman" w:cs="Times New Roman"/>
          <w:sz w:val="24"/>
          <w:szCs w:val="24"/>
        </w:rPr>
        <w:t>На заседаниях методических объединений обсудить результаты государственной (ито</w:t>
      </w:r>
      <w:r>
        <w:rPr>
          <w:rFonts w:ascii="Times New Roman" w:hAnsi="Times New Roman" w:cs="Times New Roman"/>
          <w:sz w:val="24"/>
          <w:szCs w:val="24"/>
        </w:rPr>
        <w:t xml:space="preserve">говой) аттестации  выпускников </w:t>
      </w:r>
      <w:r w:rsidRPr="00005C4A">
        <w:rPr>
          <w:rFonts w:ascii="Times New Roman" w:hAnsi="Times New Roman" w:cs="Times New Roman"/>
          <w:sz w:val="24"/>
          <w:szCs w:val="24"/>
        </w:rPr>
        <w:t xml:space="preserve"> 11-х классов, а также результаты проводимых контрольных срезов и  намечать пути  по ликвидации возникающих  у обучающихся затруднений. </w:t>
      </w:r>
    </w:p>
    <w:p w:rsidR="00005C4A" w:rsidRPr="00005C4A" w:rsidRDefault="00005C4A" w:rsidP="00585181">
      <w:pPr>
        <w:pStyle w:val="a4"/>
        <w:numPr>
          <w:ilvl w:val="0"/>
          <w:numId w:val="4"/>
        </w:numPr>
        <w:jc w:val="both"/>
        <w:rPr>
          <w:rFonts w:ascii="Times New Roman" w:hAnsi="Times New Roman" w:cs="Times New Roman"/>
          <w:sz w:val="24"/>
          <w:szCs w:val="24"/>
        </w:rPr>
      </w:pPr>
      <w:r w:rsidRPr="00005C4A">
        <w:rPr>
          <w:rFonts w:ascii="Times New Roman" w:hAnsi="Times New Roman" w:cs="Times New Roman"/>
          <w:sz w:val="24"/>
          <w:szCs w:val="24"/>
        </w:rPr>
        <w:t>Спланировать методическую работу с учётом выявленных проблем; а именно, применение технологий обучения, обеспечивающих индивидуальную динамику развития учащихся.</w:t>
      </w:r>
    </w:p>
    <w:p w:rsidR="00005C4A" w:rsidRPr="00005C4A" w:rsidRDefault="00005C4A" w:rsidP="00585181">
      <w:pPr>
        <w:pStyle w:val="a4"/>
        <w:numPr>
          <w:ilvl w:val="0"/>
          <w:numId w:val="4"/>
        </w:numPr>
        <w:jc w:val="both"/>
        <w:rPr>
          <w:rFonts w:ascii="Times New Roman" w:hAnsi="Times New Roman" w:cs="Times New Roman"/>
          <w:sz w:val="24"/>
          <w:szCs w:val="24"/>
        </w:rPr>
      </w:pPr>
      <w:r w:rsidRPr="00005C4A">
        <w:rPr>
          <w:rFonts w:ascii="Times New Roman" w:hAnsi="Times New Roman" w:cs="Times New Roman"/>
          <w:sz w:val="24"/>
          <w:szCs w:val="24"/>
        </w:rPr>
        <w:t>Включить в план работы МО деятельность по работе с одаренными и слабоуспевающими обучающимися.</w:t>
      </w:r>
    </w:p>
    <w:p w:rsidR="00005C4A" w:rsidRPr="00005C4A" w:rsidRDefault="00005C4A" w:rsidP="00585181">
      <w:pPr>
        <w:pStyle w:val="a4"/>
        <w:numPr>
          <w:ilvl w:val="0"/>
          <w:numId w:val="4"/>
        </w:numPr>
        <w:jc w:val="both"/>
        <w:rPr>
          <w:rFonts w:ascii="Times New Roman" w:hAnsi="Times New Roman" w:cs="Times New Roman"/>
          <w:sz w:val="24"/>
          <w:szCs w:val="24"/>
        </w:rPr>
      </w:pPr>
      <w:r w:rsidRPr="00005C4A">
        <w:rPr>
          <w:rFonts w:ascii="Times New Roman" w:hAnsi="Times New Roman" w:cs="Times New Roman"/>
          <w:sz w:val="24"/>
          <w:szCs w:val="24"/>
        </w:rPr>
        <w:t>Выявлять пробелы в знаниях и умениях у учащихся посредством мониторинга индивидуальных учебных траекторий обучающихся.</w:t>
      </w:r>
    </w:p>
    <w:p w:rsidR="00005C4A" w:rsidRPr="00005C4A" w:rsidRDefault="00005C4A" w:rsidP="00585181">
      <w:pPr>
        <w:pStyle w:val="a4"/>
        <w:numPr>
          <w:ilvl w:val="0"/>
          <w:numId w:val="4"/>
        </w:numPr>
        <w:jc w:val="both"/>
        <w:rPr>
          <w:rFonts w:ascii="Times New Roman" w:hAnsi="Times New Roman" w:cs="Times New Roman"/>
          <w:sz w:val="24"/>
          <w:szCs w:val="24"/>
        </w:rPr>
      </w:pPr>
      <w:r w:rsidRPr="00005C4A">
        <w:rPr>
          <w:rFonts w:ascii="Times New Roman" w:hAnsi="Times New Roman" w:cs="Times New Roman"/>
          <w:sz w:val="24"/>
          <w:szCs w:val="24"/>
        </w:rPr>
        <w:t>Оперативно проводить консультационные мероприятия, обучающие самостоятельные работы.</w:t>
      </w:r>
    </w:p>
    <w:p w:rsidR="00005C4A" w:rsidRPr="00005C4A" w:rsidRDefault="00005C4A" w:rsidP="00585181">
      <w:pPr>
        <w:pStyle w:val="a4"/>
        <w:numPr>
          <w:ilvl w:val="0"/>
          <w:numId w:val="4"/>
        </w:numPr>
        <w:jc w:val="both"/>
        <w:rPr>
          <w:rFonts w:ascii="Times New Roman" w:hAnsi="Times New Roman" w:cs="Times New Roman"/>
          <w:sz w:val="24"/>
          <w:szCs w:val="24"/>
        </w:rPr>
      </w:pPr>
      <w:r w:rsidRPr="00005C4A">
        <w:rPr>
          <w:rFonts w:ascii="Times New Roman" w:hAnsi="Times New Roman" w:cs="Times New Roman"/>
          <w:sz w:val="24"/>
          <w:szCs w:val="24"/>
        </w:rPr>
        <w:t xml:space="preserve">Подвергать корректировке календарно-тематическое планирование  </w:t>
      </w:r>
      <w:r>
        <w:rPr>
          <w:rFonts w:ascii="Times New Roman" w:hAnsi="Times New Roman" w:cs="Times New Roman"/>
          <w:sz w:val="24"/>
          <w:szCs w:val="24"/>
        </w:rPr>
        <w:t xml:space="preserve"> </w:t>
      </w:r>
      <w:r w:rsidRPr="00005C4A">
        <w:rPr>
          <w:rFonts w:ascii="Times New Roman" w:hAnsi="Times New Roman" w:cs="Times New Roman"/>
          <w:sz w:val="24"/>
          <w:szCs w:val="24"/>
        </w:rPr>
        <w:t>с учетом «проблемных тем».</w:t>
      </w:r>
    </w:p>
    <w:p w:rsidR="00005C4A" w:rsidRPr="00005C4A" w:rsidRDefault="00005C4A" w:rsidP="00585181">
      <w:pPr>
        <w:pStyle w:val="a4"/>
        <w:numPr>
          <w:ilvl w:val="0"/>
          <w:numId w:val="4"/>
        </w:numPr>
        <w:jc w:val="both"/>
        <w:rPr>
          <w:rFonts w:ascii="Times New Roman" w:hAnsi="Times New Roman" w:cs="Times New Roman"/>
          <w:sz w:val="24"/>
          <w:szCs w:val="24"/>
        </w:rPr>
      </w:pPr>
      <w:r w:rsidRPr="00005C4A">
        <w:rPr>
          <w:rFonts w:ascii="Times New Roman" w:hAnsi="Times New Roman" w:cs="Times New Roman"/>
          <w:sz w:val="24"/>
          <w:szCs w:val="24"/>
        </w:rPr>
        <w:t>Предупреждать формальное усвоение учебного материала.</w:t>
      </w:r>
    </w:p>
    <w:p w:rsidR="00EE51A4" w:rsidRPr="00EE51A4" w:rsidRDefault="00005C4A" w:rsidP="00585181">
      <w:pPr>
        <w:pStyle w:val="a4"/>
        <w:numPr>
          <w:ilvl w:val="0"/>
          <w:numId w:val="4"/>
        </w:numPr>
        <w:jc w:val="both"/>
        <w:rPr>
          <w:rFonts w:ascii="Times New Roman" w:hAnsi="Times New Roman" w:cs="Times New Roman"/>
          <w:sz w:val="24"/>
          <w:szCs w:val="24"/>
        </w:rPr>
      </w:pPr>
      <w:r w:rsidRPr="00005C4A">
        <w:rPr>
          <w:rFonts w:ascii="Times New Roman" w:hAnsi="Times New Roman" w:cs="Times New Roman"/>
          <w:sz w:val="24"/>
          <w:szCs w:val="24"/>
        </w:rPr>
        <w:t>Обеспечить участие педагогов в обучающих семинарах по вопросу подготовки ЕГЭ на различных уровнях. Своевременно знакомиться с новой методической литературой, связанной с подготовкой учащихся к ЕГЭ.</w:t>
      </w:r>
    </w:p>
    <w:p w:rsidR="00EE51A4" w:rsidRPr="00EE51A4" w:rsidRDefault="00EE51A4" w:rsidP="00585181">
      <w:pPr>
        <w:pStyle w:val="a4"/>
        <w:numPr>
          <w:ilvl w:val="0"/>
          <w:numId w:val="4"/>
        </w:numPr>
        <w:spacing w:after="0" w:line="240" w:lineRule="auto"/>
        <w:jc w:val="both"/>
        <w:rPr>
          <w:rFonts w:ascii="Times New Roman" w:hAnsi="Times New Roman" w:cs="Times New Roman"/>
          <w:sz w:val="24"/>
          <w:szCs w:val="24"/>
        </w:rPr>
      </w:pPr>
      <w:r w:rsidRPr="00EE51A4">
        <w:rPr>
          <w:rFonts w:ascii="Times New Roman" w:hAnsi="Times New Roman" w:cs="Times New Roman"/>
          <w:sz w:val="24"/>
          <w:szCs w:val="24"/>
        </w:rPr>
        <w:t xml:space="preserve">В сентябре-октябре 2020 года  ГАОУ ДПО </w:t>
      </w:r>
      <w:proofErr w:type="gramStart"/>
      <w:r w:rsidRPr="00EE51A4">
        <w:rPr>
          <w:rFonts w:ascii="Times New Roman" w:hAnsi="Times New Roman" w:cs="Times New Roman"/>
          <w:sz w:val="24"/>
          <w:szCs w:val="24"/>
        </w:rPr>
        <w:t>СО</w:t>
      </w:r>
      <w:proofErr w:type="gramEnd"/>
      <w:r w:rsidRPr="00EE51A4">
        <w:rPr>
          <w:rFonts w:ascii="Times New Roman" w:hAnsi="Times New Roman" w:cs="Times New Roman"/>
          <w:sz w:val="24"/>
          <w:szCs w:val="24"/>
        </w:rPr>
        <w:t xml:space="preserve"> «Институт развития образования» провел серию </w:t>
      </w:r>
      <w:proofErr w:type="spellStart"/>
      <w:r w:rsidRPr="00EE51A4">
        <w:rPr>
          <w:rFonts w:ascii="Times New Roman" w:hAnsi="Times New Roman" w:cs="Times New Roman"/>
          <w:sz w:val="24"/>
          <w:szCs w:val="24"/>
        </w:rPr>
        <w:t>вебинаров</w:t>
      </w:r>
      <w:proofErr w:type="spellEnd"/>
      <w:r w:rsidRPr="00EE51A4">
        <w:rPr>
          <w:rFonts w:ascii="Times New Roman" w:hAnsi="Times New Roman" w:cs="Times New Roman"/>
          <w:sz w:val="24"/>
          <w:szCs w:val="24"/>
        </w:rPr>
        <w:t xml:space="preserve"> по итогам единого государственного экзамена 2020 года.</w:t>
      </w:r>
    </w:p>
    <w:p w:rsidR="00EE51A4" w:rsidRPr="00EE51A4" w:rsidRDefault="00EE51A4" w:rsidP="00585181">
      <w:pPr>
        <w:spacing w:after="0" w:line="240" w:lineRule="auto"/>
        <w:ind w:firstLine="709"/>
        <w:jc w:val="both"/>
        <w:rPr>
          <w:rFonts w:ascii="Times New Roman" w:hAnsi="Times New Roman" w:cs="Times New Roman"/>
          <w:sz w:val="24"/>
          <w:szCs w:val="24"/>
        </w:rPr>
      </w:pPr>
      <w:r w:rsidRPr="00EE51A4">
        <w:rPr>
          <w:rFonts w:ascii="Times New Roman" w:hAnsi="Times New Roman" w:cs="Times New Roman"/>
          <w:sz w:val="24"/>
          <w:szCs w:val="24"/>
        </w:rPr>
        <w:t xml:space="preserve">Проведение </w:t>
      </w:r>
      <w:proofErr w:type="spellStart"/>
      <w:r w:rsidRPr="00EE51A4">
        <w:rPr>
          <w:rFonts w:ascii="Times New Roman" w:hAnsi="Times New Roman" w:cs="Times New Roman"/>
          <w:sz w:val="24"/>
          <w:szCs w:val="24"/>
        </w:rPr>
        <w:t>вебинаров</w:t>
      </w:r>
      <w:proofErr w:type="spellEnd"/>
      <w:r w:rsidRPr="00EE51A4">
        <w:rPr>
          <w:rFonts w:ascii="Times New Roman" w:hAnsi="Times New Roman" w:cs="Times New Roman"/>
          <w:sz w:val="24"/>
          <w:szCs w:val="24"/>
        </w:rPr>
        <w:t xml:space="preserve"> осуществлялось председателями региональных предметных комиссий Свердловской области по общеобразовательным предметам.</w:t>
      </w:r>
    </w:p>
    <w:p w:rsidR="00EE51A4" w:rsidRPr="00EE51A4" w:rsidRDefault="00EE51A4" w:rsidP="00585181">
      <w:pPr>
        <w:spacing w:after="0" w:line="240" w:lineRule="auto"/>
        <w:ind w:firstLine="709"/>
        <w:jc w:val="both"/>
        <w:rPr>
          <w:rFonts w:ascii="Times New Roman" w:hAnsi="Times New Roman" w:cs="Times New Roman"/>
          <w:sz w:val="24"/>
          <w:szCs w:val="24"/>
        </w:rPr>
      </w:pPr>
      <w:r w:rsidRPr="00EE51A4">
        <w:rPr>
          <w:rFonts w:ascii="Times New Roman" w:hAnsi="Times New Roman" w:cs="Times New Roman"/>
          <w:sz w:val="24"/>
          <w:szCs w:val="24"/>
        </w:rPr>
        <w:t xml:space="preserve">Записи </w:t>
      </w:r>
      <w:proofErr w:type="spellStart"/>
      <w:r w:rsidRPr="00EE51A4">
        <w:rPr>
          <w:rFonts w:ascii="Times New Roman" w:hAnsi="Times New Roman" w:cs="Times New Roman"/>
          <w:sz w:val="24"/>
          <w:szCs w:val="24"/>
        </w:rPr>
        <w:t>вебинаров</w:t>
      </w:r>
      <w:proofErr w:type="spellEnd"/>
      <w:r w:rsidRPr="00EE51A4">
        <w:rPr>
          <w:rFonts w:ascii="Times New Roman" w:hAnsi="Times New Roman" w:cs="Times New Roman"/>
          <w:sz w:val="24"/>
          <w:szCs w:val="24"/>
        </w:rPr>
        <w:t xml:space="preserve"> размещены и доступны по следующим ссылкам:</w:t>
      </w:r>
    </w:p>
    <w:p w:rsidR="00EE51A4" w:rsidRPr="00EE51A4" w:rsidRDefault="00EE51A4" w:rsidP="00585181">
      <w:pPr>
        <w:numPr>
          <w:ilvl w:val="0"/>
          <w:numId w:val="6"/>
        </w:numPr>
        <w:tabs>
          <w:tab w:val="left" w:pos="1482"/>
        </w:tabs>
        <w:spacing w:after="0" w:line="240" w:lineRule="auto"/>
        <w:ind w:left="0" w:firstLine="709"/>
        <w:jc w:val="both"/>
        <w:rPr>
          <w:rFonts w:ascii="Times New Roman" w:hAnsi="Times New Roman" w:cs="Times New Roman"/>
          <w:sz w:val="24"/>
          <w:szCs w:val="24"/>
        </w:rPr>
      </w:pPr>
      <w:r w:rsidRPr="00EE51A4">
        <w:rPr>
          <w:rFonts w:ascii="Times New Roman" w:hAnsi="Times New Roman" w:cs="Times New Roman"/>
          <w:sz w:val="24"/>
          <w:szCs w:val="24"/>
        </w:rPr>
        <w:t xml:space="preserve">сайт ГАОУ ДПО </w:t>
      </w:r>
      <w:proofErr w:type="gramStart"/>
      <w:r w:rsidRPr="00EE51A4">
        <w:rPr>
          <w:rFonts w:ascii="Times New Roman" w:hAnsi="Times New Roman" w:cs="Times New Roman"/>
          <w:sz w:val="24"/>
          <w:szCs w:val="24"/>
        </w:rPr>
        <w:t>СО</w:t>
      </w:r>
      <w:proofErr w:type="gramEnd"/>
      <w:r w:rsidRPr="00EE51A4">
        <w:rPr>
          <w:rFonts w:ascii="Times New Roman" w:hAnsi="Times New Roman" w:cs="Times New Roman"/>
          <w:sz w:val="24"/>
          <w:szCs w:val="24"/>
        </w:rPr>
        <w:t xml:space="preserve"> «Институт развития образования» https://www.irro.ru/ раздел Система оценки качества подготовки обучающихся - </w:t>
      </w:r>
      <w:hyperlink r:id="rId10" w:history="1">
        <w:r w:rsidRPr="00EE51A4">
          <w:rPr>
            <w:rStyle w:val="a7"/>
            <w:rFonts w:ascii="Times New Roman" w:hAnsi="Times New Roman" w:cs="Times New Roman"/>
            <w:sz w:val="24"/>
            <w:szCs w:val="24"/>
          </w:rPr>
          <w:t>https://www.irro.ru/?cid=482</w:t>
        </w:r>
      </w:hyperlink>
      <w:r w:rsidRPr="00EE51A4">
        <w:rPr>
          <w:rFonts w:ascii="Times New Roman" w:hAnsi="Times New Roman" w:cs="Times New Roman"/>
          <w:sz w:val="24"/>
          <w:szCs w:val="24"/>
        </w:rPr>
        <w:t>;</w:t>
      </w:r>
    </w:p>
    <w:p w:rsidR="00EE51A4" w:rsidRPr="00EE51A4" w:rsidRDefault="00EE51A4" w:rsidP="00585181">
      <w:pPr>
        <w:numPr>
          <w:ilvl w:val="0"/>
          <w:numId w:val="6"/>
        </w:numPr>
        <w:tabs>
          <w:tab w:val="left" w:pos="1482"/>
        </w:tabs>
        <w:spacing w:after="0" w:line="240" w:lineRule="auto"/>
        <w:ind w:left="0" w:firstLine="709"/>
        <w:jc w:val="both"/>
        <w:rPr>
          <w:rFonts w:ascii="Times New Roman" w:hAnsi="Times New Roman" w:cs="Times New Roman"/>
          <w:sz w:val="24"/>
          <w:szCs w:val="24"/>
        </w:rPr>
      </w:pPr>
      <w:r w:rsidRPr="00EE51A4">
        <w:rPr>
          <w:rFonts w:ascii="Times New Roman" w:hAnsi="Times New Roman" w:cs="Times New Roman"/>
          <w:sz w:val="24"/>
          <w:szCs w:val="24"/>
        </w:rPr>
        <w:t xml:space="preserve">сервис технической поддержки ГИА Свердловской области раздел </w:t>
      </w:r>
      <w:proofErr w:type="spellStart"/>
      <w:r w:rsidRPr="00EE51A4">
        <w:rPr>
          <w:rFonts w:ascii="Times New Roman" w:hAnsi="Times New Roman" w:cs="Times New Roman"/>
          <w:sz w:val="24"/>
          <w:szCs w:val="24"/>
        </w:rPr>
        <w:t>Вебинары</w:t>
      </w:r>
      <w:proofErr w:type="spellEnd"/>
      <w:r w:rsidRPr="00EE51A4">
        <w:rPr>
          <w:rFonts w:ascii="Times New Roman" w:hAnsi="Times New Roman" w:cs="Times New Roman"/>
          <w:sz w:val="24"/>
          <w:szCs w:val="24"/>
        </w:rPr>
        <w:t xml:space="preserve"> ПК - </w:t>
      </w:r>
      <w:hyperlink r:id="rId11" w:history="1">
        <w:r w:rsidRPr="00EE51A4">
          <w:rPr>
            <w:rStyle w:val="a7"/>
            <w:rFonts w:ascii="Times New Roman" w:hAnsi="Times New Roman" w:cs="Times New Roman"/>
            <w:sz w:val="24"/>
            <w:szCs w:val="24"/>
          </w:rPr>
          <w:t>https://support.gia66.ru/node/31873</w:t>
        </w:r>
      </w:hyperlink>
      <w:r w:rsidRPr="00EE51A4">
        <w:rPr>
          <w:rFonts w:ascii="Times New Roman" w:hAnsi="Times New Roman" w:cs="Times New Roman"/>
          <w:sz w:val="24"/>
          <w:szCs w:val="24"/>
        </w:rPr>
        <w:t>;</w:t>
      </w:r>
    </w:p>
    <w:p w:rsidR="00EE51A4" w:rsidRPr="00EE51A4" w:rsidRDefault="00EE51A4" w:rsidP="00585181">
      <w:pPr>
        <w:numPr>
          <w:ilvl w:val="0"/>
          <w:numId w:val="6"/>
        </w:numPr>
        <w:tabs>
          <w:tab w:val="left" w:pos="1482"/>
        </w:tabs>
        <w:spacing w:after="0" w:line="240" w:lineRule="auto"/>
        <w:ind w:left="0" w:firstLine="709"/>
        <w:jc w:val="both"/>
        <w:rPr>
          <w:rFonts w:ascii="Times New Roman" w:hAnsi="Times New Roman" w:cs="Times New Roman"/>
          <w:sz w:val="24"/>
          <w:szCs w:val="24"/>
        </w:rPr>
      </w:pPr>
      <w:r w:rsidRPr="00EE51A4">
        <w:rPr>
          <w:rFonts w:ascii="Times New Roman" w:hAnsi="Times New Roman" w:cs="Times New Roman"/>
          <w:sz w:val="24"/>
          <w:szCs w:val="24"/>
        </w:rPr>
        <w:t xml:space="preserve">сайт ЕГЭ и ОГЭ в Свердловской области http://ege.midural.ru/ раздел Педагогам - </w:t>
      </w:r>
      <w:hyperlink r:id="rId12" w:history="1">
        <w:r w:rsidRPr="00EE51A4">
          <w:rPr>
            <w:rStyle w:val="a7"/>
            <w:rFonts w:ascii="Times New Roman" w:hAnsi="Times New Roman" w:cs="Times New Roman"/>
            <w:sz w:val="24"/>
            <w:szCs w:val="24"/>
          </w:rPr>
          <w:t>http://ege.midural.ru/pedagogam.html</w:t>
        </w:r>
      </w:hyperlink>
      <w:r w:rsidRPr="00EE51A4">
        <w:rPr>
          <w:rFonts w:ascii="Times New Roman" w:hAnsi="Times New Roman" w:cs="Times New Roman"/>
          <w:sz w:val="24"/>
          <w:szCs w:val="24"/>
        </w:rPr>
        <w:t>.</w:t>
      </w:r>
    </w:p>
    <w:p w:rsidR="00EE51A4" w:rsidRDefault="00EE51A4" w:rsidP="00585181">
      <w:pPr>
        <w:tabs>
          <w:tab w:val="left" w:pos="1482"/>
        </w:tabs>
        <w:ind w:firstLine="709"/>
        <w:jc w:val="both"/>
      </w:pPr>
      <w:r w:rsidRPr="00EE51A4">
        <w:rPr>
          <w:rFonts w:ascii="Times New Roman" w:hAnsi="Times New Roman" w:cs="Times New Roman"/>
          <w:sz w:val="24"/>
          <w:szCs w:val="24"/>
        </w:rPr>
        <w:t xml:space="preserve">Педагогам необходимо ознакомиться с записью </w:t>
      </w:r>
      <w:proofErr w:type="spellStart"/>
      <w:r w:rsidRPr="00EE51A4">
        <w:rPr>
          <w:rFonts w:ascii="Times New Roman" w:hAnsi="Times New Roman" w:cs="Times New Roman"/>
          <w:sz w:val="24"/>
          <w:szCs w:val="24"/>
        </w:rPr>
        <w:t>свебинара</w:t>
      </w:r>
      <w:proofErr w:type="spellEnd"/>
      <w:r w:rsidRPr="00EE51A4">
        <w:rPr>
          <w:rFonts w:ascii="Times New Roman" w:hAnsi="Times New Roman" w:cs="Times New Roman"/>
          <w:sz w:val="24"/>
          <w:szCs w:val="24"/>
        </w:rPr>
        <w:t xml:space="preserve"> по </w:t>
      </w:r>
      <w:proofErr w:type="spellStart"/>
      <w:r w:rsidRPr="00EE51A4">
        <w:rPr>
          <w:rFonts w:ascii="Times New Roman" w:hAnsi="Times New Roman" w:cs="Times New Roman"/>
          <w:sz w:val="24"/>
          <w:szCs w:val="24"/>
        </w:rPr>
        <w:t>химии</w:t>
      </w:r>
      <w:proofErr w:type="gramStart"/>
      <w:r w:rsidRPr="00EE51A4">
        <w:rPr>
          <w:rFonts w:ascii="Times New Roman" w:hAnsi="Times New Roman" w:cs="Times New Roman"/>
          <w:sz w:val="24"/>
          <w:szCs w:val="24"/>
        </w:rPr>
        <w:t>.х</w:t>
      </w:r>
      <w:proofErr w:type="spellEnd"/>
      <w:proofErr w:type="gramEnd"/>
      <w:r w:rsidRPr="00EE51A4">
        <w:rPr>
          <w:rFonts w:ascii="Times New Roman" w:hAnsi="Times New Roman" w:cs="Times New Roman"/>
          <w:sz w:val="24"/>
          <w:szCs w:val="24"/>
        </w:rPr>
        <w:t xml:space="preserve"> образований к просмотру </w:t>
      </w:r>
      <w:proofErr w:type="spellStart"/>
      <w:r w:rsidRPr="00EE51A4">
        <w:rPr>
          <w:rFonts w:ascii="Times New Roman" w:hAnsi="Times New Roman" w:cs="Times New Roman"/>
          <w:sz w:val="24"/>
          <w:szCs w:val="24"/>
        </w:rPr>
        <w:t>вебинаров</w:t>
      </w:r>
      <w:proofErr w:type="spellEnd"/>
      <w:r w:rsidRPr="00EE51A4">
        <w:rPr>
          <w:rFonts w:ascii="Times New Roman" w:hAnsi="Times New Roman" w:cs="Times New Roman"/>
          <w:sz w:val="24"/>
          <w:szCs w:val="24"/>
        </w:rPr>
        <w:t xml:space="preserve"> по итогам единого государственного экзамена 2020 годам</w:t>
      </w:r>
      <w:r>
        <w:t>.</w:t>
      </w:r>
    </w:p>
    <w:p w:rsidR="00EE51A4" w:rsidRPr="00EA1A3F" w:rsidRDefault="00EE51A4" w:rsidP="00585181">
      <w:pPr>
        <w:pStyle w:val="a4"/>
        <w:numPr>
          <w:ilvl w:val="0"/>
          <w:numId w:val="4"/>
        </w:numPr>
        <w:jc w:val="both"/>
        <w:rPr>
          <w:rFonts w:ascii="Times New Roman" w:hAnsi="Times New Roman" w:cs="Times New Roman"/>
          <w:sz w:val="24"/>
          <w:szCs w:val="24"/>
        </w:rPr>
      </w:pPr>
      <w:r w:rsidRPr="00EA1A3F">
        <w:rPr>
          <w:rFonts w:ascii="Times New Roman" w:hAnsi="Times New Roman" w:cs="Times New Roman"/>
          <w:sz w:val="24"/>
          <w:szCs w:val="24"/>
        </w:rPr>
        <w:t xml:space="preserve">На официальном сайте </w:t>
      </w:r>
      <w:proofErr w:type="spellStart"/>
      <w:r w:rsidRPr="00EA1A3F">
        <w:rPr>
          <w:rFonts w:ascii="Times New Roman" w:hAnsi="Times New Roman" w:cs="Times New Roman"/>
          <w:sz w:val="24"/>
          <w:szCs w:val="24"/>
        </w:rPr>
        <w:t>Рособрнадзора</w:t>
      </w:r>
      <w:proofErr w:type="spellEnd"/>
      <w:r w:rsidRPr="00EA1A3F">
        <w:rPr>
          <w:rFonts w:ascii="Times New Roman" w:hAnsi="Times New Roman" w:cs="Times New Roman"/>
          <w:sz w:val="24"/>
          <w:szCs w:val="24"/>
        </w:rPr>
        <w:t xml:space="preserve"> в информационно-коммуникационной сети «Интернет» </w:t>
      </w:r>
      <w:hyperlink r:id="rId13" w:history="1">
        <w:r w:rsidR="00EA1A3F" w:rsidRPr="00EA1A3F">
          <w:rPr>
            <w:rStyle w:val="a7"/>
            <w:rFonts w:ascii="Times New Roman" w:hAnsi="Times New Roman" w:cs="Times New Roman"/>
            <w:sz w:val="24"/>
            <w:szCs w:val="24"/>
            <w:lang w:val="en-US"/>
          </w:rPr>
          <w:t>http</w:t>
        </w:r>
        <w:r w:rsidR="00EA1A3F" w:rsidRPr="00EA1A3F">
          <w:rPr>
            <w:rStyle w:val="a7"/>
            <w:rFonts w:ascii="Times New Roman" w:hAnsi="Times New Roman" w:cs="Times New Roman"/>
            <w:sz w:val="24"/>
            <w:szCs w:val="24"/>
          </w:rPr>
          <w:t>://</w:t>
        </w:r>
        <w:proofErr w:type="spellStart"/>
        <w:r w:rsidR="00EA1A3F" w:rsidRPr="00EA1A3F">
          <w:rPr>
            <w:rStyle w:val="a7"/>
            <w:rFonts w:ascii="Times New Roman" w:hAnsi="Times New Roman" w:cs="Times New Roman"/>
            <w:sz w:val="24"/>
            <w:szCs w:val="24"/>
            <w:lang w:val="en-US"/>
          </w:rPr>
          <w:t>obrnadzor</w:t>
        </w:r>
        <w:proofErr w:type="spellEnd"/>
        <w:r w:rsidR="00EA1A3F" w:rsidRPr="00EA1A3F">
          <w:rPr>
            <w:rStyle w:val="a7"/>
            <w:rFonts w:ascii="Times New Roman" w:hAnsi="Times New Roman" w:cs="Times New Roman"/>
            <w:sz w:val="24"/>
            <w:szCs w:val="24"/>
          </w:rPr>
          <w:t>.</w:t>
        </w:r>
        <w:proofErr w:type="spellStart"/>
        <w:r w:rsidR="00EA1A3F" w:rsidRPr="00EA1A3F">
          <w:rPr>
            <w:rStyle w:val="a7"/>
            <w:rFonts w:ascii="Times New Roman" w:hAnsi="Times New Roman" w:cs="Times New Roman"/>
            <w:sz w:val="24"/>
            <w:szCs w:val="24"/>
            <w:lang w:val="en-US"/>
          </w:rPr>
          <w:t>gov</w:t>
        </w:r>
        <w:proofErr w:type="spellEnd"/>
        <w:r w:rsidR="00EA1A3F" w:rsidRPr="00EA1A3F">
          <w:rPr>
            <w:rStyle w:val="a7"/>
            <w:rFonts w:ascii="Times New Roman" w:hAnsi="Times New Roman" w:cs="Times New Roman"/>
            <w:sz w:val="24"/>
            <w:szCs w:val="24"/>
          </w:rPr>
          <w:t>.</w:t>
        </w:r>
        <w:proofErr w:type="spellStart"/>
        <w:r w:rsidR="00EA1A3F" w:rsidRPr="00EA1A3F">
          <w:rPr>
            <w:rStyle w:val="a7"/>
            <w:rFonts w:ascii="Times New Roman" w:hAnsi="Times New Roman" w:cs="Times New Roman"/>
            <w:sz w:val="24"/>
            <w:szCs w:val="24"/>
            <w:lang w:val="en-US"/>
          </w:rPr>
          <w:t>ru</w:t>
        </w:r>
        <w:proofErr w:type="spellEnd"/>
        <w:r w:rsidR="00EA1A3F" w:rsidRPr="00EA1A3F">
          <w:rPr>
            <w:rStyle w:val="a7"/>
            <w:rFonts w:ascii="Times New Roman" w:hAnsi="Times New Roman" w:cs="Times New Roman"/>
            <w:sz w:val="24"/>
            <w:szCs w:val="24"/>
          </w:rPr>
          <w:t>/</w:t>
        </w:r>
      </w:hyperlink>
      <w:r w:rsidR="00EA1A3F" w:rsidRPr="00EA1A3F">
        <w:rPr>
          <w:rFonts w:ascii="Times New Roman" w:hAnsi="Times New Roman" w:cs="Times New Roman"/>
          <w:sz w:val="24"/>
          <w:szCs w:val="24"/>
        </w:rPr>
        <w:t xml:space="preserve"> размещены </w:t>
      </w:r>
      <w:proofErr w:type="spellStart"/>
      <w:r w:rsidR="00EA1A3F" w:rsidRPr="00EA1A3F">
        <w:rPr>
          <w:rFonts w:ascii="Times New Roman" w:hAnsi="Times New Roman" w:cs="Times New Roman"/>
          <w:sz w:val="24"/>
          <w:szCs w:val="24"/>
        </w:rPr>
        <w:t>видеоконсультации</w:t>
      </w:r>
      <w:proofErr w:type="spellEnd"/>
      <w:r w:rsidR="00EA1A3F" w:rsidRPr="00EA1A3F">
        <w:rPr>
          <w:rFonts w:ascii="Times New Roman" w:hAnsi="Times New Roman" w:cs="Times New Roman"/>
          <w:sz w:val="24"/>
          <w:szCs w:val="24"/>
        </w:rPr>
        <w:t xml:space="preserve"> по вопросам </w:t>
      </w:r>
      <w:r w:rsidR="00EA1A3F" w:rsidRPr="00EA1A3F">
        <w:rPr>
          <w:rFonts w:ascii="Times New Roman" w:hAnsi="Times New Roman" w:cs="Times New Roman"/>
          <w:sz w:val="24"/>
          <w:szCs w:val="24"/>
        </w:rPr>
        <w:lastRenderedPageBreak/>
        <w:t xml:space="preserve">изменений </w:t>
      </w:r>
      <w:proofErr w:type="gramStart"/>
      <w:r w:rsidR="00EA1A3F" w:rsidRPr="00EA1A3F">
        <w:rPr>
          <w:rFonts w:ascii="Times New Roman" w:hAnsi="Times New Roman" w:cs="Times New Roman"/>
          <w:sz w:val="24"/>
          <w:szCs w:val="24"/>
        </w:rPr>
        <w:t>в</w:t>
      </w:r>
      <w:proofErr w:type="gramEnd"/>
      <w:r w:rsidR="00EA1A3F" w:rsidRPr="00EA1A3F">
        <w:rPr>
          <w:rFonts w:ascii="Times New Roman" w:hAnsi="Times New Roman" w:cs="Times New Roman"/>
          <w:sz w:val="24"/>
          <w:szCs w:val="24"/>
        </w:rPr>
        <w:t xml:space="preserve"> </w:t>
      </w:r>
      <w:proofErr w:type="gramStart"/>
      <w:r w:rsidR="00EA1A3F" w:rsidRPr="00EA1A3F">
        <w:rPr>
          <w:rFonts w:ascii="Times New Roman" w:hAnsi="Times New Roman" w:cs="Times New Roman"/>
          <w:sz w:val="24"/>
          <w:szCs w:val="24"/>
        </w:rPr>
        <w:t>КИМ</w:t>
      </w:r>
      <w:proofErr w:type="gramEnd"/>
      <w:r w:rsidR="00EA1A3F" w:rsidRPr="00EA1A3F">
        <w:rPr>
          <w:rFonts w:ascii="Times New Roman" w:hAnsi="Times New Roman" w:cs="Times New Roman"/>
          <w:sz w:val="24"/>
          <w:szCs w:val="24"/>
        </w:rPr>
        <w:t xml:space="preserve"> ЕГЭ 2021 года. Необходимо посмотреть </w:t>
      </w:r>
      <w:proofErr w:type="spellStart"/>
      <w:r w:rsidR="00EA1A3F" w:rsidRPr="00EA1A3F">
        <w:rPr>
          <w:rFonts w:ascii="Times New Roman" w:hAnsi="Times New Roman" w:cs="Times New Roman"/>
          <w:sz w:val="24"/>
          <w:szCs w:val="24"/>
        </w:rPr>
        <w:t>видеоконсультацию</w:t>
      </w:r>
      <w:proofErr w:type="spellEnd"/>
      <w:r w:rsidR="00EA1A3F" w:rsidRPr="00EA1A3F">
        <w:rPr>
          <w:rFonts w:ascii="Times New Roman" w:hAnsi="Times New Roman" w:cs="Times New Roman"/>
          <w:sz w:val="24"/>
          <w:szCs w:val="24"/>
        </w:rPr>
        <w:t xml:space="preserve"> </w:t>
      </w:r>
      <w:r w:rsidR="00EF2875">
        <w:rPr>
          <w:rFonts w:ascii="Times New Roman" w:hAnsi="Times New Roman" w:cs="Times New Roman"/>
          <w:sz w:val="24"/>
          <w:szCs w:val="24"/>
        </w:rPr>
        <w:t xml:space="preserve">по химии и проинформировать о </w:t>
      </w:r>
      <w:bookmarkStart w:id="0" w:name="_GoBack"/>
      <w:bookmarkEnd w:id="0"/>
      <w:r w:rsidR="00EA1A3F" w:rsidRPr="00EA1A3F">
        <w:rPr>
          <w:rFonts w:ascii="Times New Roman" w:hAnsi="Times New Roman" w:cs="Times New Roman"/>
          <w:sz w:val="24"/>
          <w:szCs w:val="24"/>
        </w:rPr>
        <w:t xml:space="preserve"> её проведении выпускников и их родителей (законных представителей).</w:t>
      </w:r>
    </w:p>
    <w:p w:rsidR="00EE51A4" w:rsidRPr="00EA1A3F" w:rsidRDefault="00EE51A4" w:rsidP="00585181">
      <w:pPr>
        <w:pStyle w:val="a4"/>
        <w:jc w:val="both"/>
        <w:rPr>
          <w:rFonts w:ascii="Times New Roman" w:hAnsi="Times New Roman" w:cs="Times New Roman"/>
          <w:sz w:val="24"/>
          <w:szCs w:val="24"/>
        </w:rPr>
      </w:pPr>
    </w:p>
    <w:p w:rsidR="00005C4A" w:rsidRPr="00124BBB" w:rsidRDefault="00EA1A3F" w:rsidP="00585181">
      <w:pPr>
        <w:pStyle w:val="a4"/>
        <w:jc w:val="both"/>
        <w:rPr>
          <w:rFonts w:ascii="Times New Roman" w:hAnsi="Times New Roman" w:cs="Times New Roman"/>
          <w:sz w:val="24"/>
          <w:szCs w:val="24"/>
        </w:rPr>
      </w:pPr>
      <w:r>
        <w:rPr>
          <w:rFonts w:ascii="Times New Roman" w:hAnsi="Times New Roman" w:cs="Times New Roman"/>
          <w:sz w:val="24"/>
          <w:szCs w:val="24"/>
        </w:rPr>
        <w:t xml:space="preserve">Составитель </w:t>
      </w:r>
      <w:r w:rsidR="00A5754C">
        <w:rPr>
          <w:rFonts w:ascii="Times New Roman" w:hAnsi="Times New Roman" w:cs="Times New Roman"/>
          <w:sz w:val="24"/>
          <w:szCs w:val="24"/>
        </w:rPr>
        <w:t xml:space="preserve">аналитического </w:t>
      </w:r>
      <w:r>
        <w:rPr>
          <w:rFonts w:ascii="Times New Roman" w:hAnsi="Times New Roman" w:cs="Times New Roman"/>
          <w:sz w:val="24"/>
          <w:szCs w:val="24"/>
        </w:rPr>
        <w:t>отчёта:</w:t>
      </w:r>
      <w:r w:rsidR="00A5754C">
        <w:rPr>
          <w:rFonts w:ascii="Times New Roman" w:hAnsi="Times New Roman" w:cs="Times New Roman"/>
          <w:sz w:val="24"/>
          <w:szCs w:val="24"/>
        </w:rPr>
        <w:t xml:space="preserve"> </w:t>
      </w:r>
      <w:r w:rsidR="00005C4A">
        <w:rPr>
          <w:rFonts w:ascii="Times New Roman" w:hAnsi="Times New Roman" w:cs="Times New Roman"/>
          <w:sz w:val="24"/>
          <w:szCs w:val="24"/>
        </w:rPr>
        <w:t>Тимофеева Наталья Анатольевна</w:t>
      </w:r>
      <w:r w:rsidR="00005C4A" w:rsidRPr="00005C4A">
        <w:rPr>
          <w:rFonts w:ascii="Times New Roman" w:hAnsi="Times New Roman" w:cs="Times New Roman"/>
          <w:sz w:val="24"/>
          <w:szCs w:val="24"/>
        </w:rPr>
        <w:t>,</w:t>
      </w:r>
      <w:r w:rsidR="00A5754C">
        <w:rPr>
          <w:rFonts w:ascii="Times New Roman" w:hAnsi="Times New Roman" w:cs="Times New Roman"/>
          <w:sz w:val="24"/>
          <w:szCs w:val="24"/>
        </w:rPr>
        <w:t xml:space="preserve"> </w:t>
      </w:r>
      <w:r w:rsidR="00A5754C" w:rsidRPr="00005C4A">
        <w:rPr>
          <w:rFonts w:ascii="Times New Roman" w:hAnsi="Times New Roman" w:cs="Times New Roman"/>
          <w:sz w:val="24"/>
          <w:szCs w:val="24"/>
        </w:rPr>
        <w:t>руководитель ГМО</w:t>
      </w:r>
      <w:r w:rsidR="00A5754C">
        <w:rPr>
          <w:rFonts w:ascii="Times New Roman" w:hAnsi="Times New Roman" w:cs="Times New Roman"/>
          <w:sz w:val="24"/>
          <w:szCs w:val="24"/>
        </w:rPr>
        <w:t>,</w:t>
      </w:r>
      <w:r w:rsidR="00005C4A" w:rsidRPr="00005C4A">
        <w:rPr>
          <w:rFonts w:ascii="Times New Roman" w:hAnsi="Times New Roman" w:cs="Times New Roman"/>
          <w:sz w:val="24"/>
          <w:szCs w:val="24"/>
        </w:rPr>
        <w:t xml:space="preserve"> учитель </w:t>
      </w:r>
      <w:r w:rsidR="00005C4A">
        <w:rPr>
          <w:rFonts w:ascii="Times New Roman" w:hAnsi="Times New Roman" w:cs="Times New Roman"/>
          <w:sz w:val="24"/>
          <w:szCs w:val="24"/>
        </w:rPr>
        <w:t>химии</w:t>
      </w:r>
      <w:r w:rsidR="00005C4A" w:rsidRPr="00005C4A">
        <w:rPr>
          <w:rFonts w:ascii="Times New Roman" w:hAnsi="Times New Roman" w:cs="Times New Roman"/>
          <w:sz w:val="24"/>
          <w:szCs w:val="24"/>
        </w:rPr>
        <w:t xml:space="preserve"> МАОУ СОШ № 25, ВКК</w:t>
      </w:r>
      <w:r w:rsidR="00A5754C">
        <w:rPr>
          <w:rFonts w:ascii="Times New Roman" w:hAnsi="Times New Roman" w:cs="Times New Roman"/>
          <w:sz w:val="24"/>
          <w:szCs w:val="24"/>
        </w:rPr>
        <w:t>.</w:t>
      </w:r>
    </w:p>
    <w:sectPr w:rsidR="00005C4A" w:rsidRPr="00124BBB" w:rsidSect="001B58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52991"/>
    <w:multiLevelType w:val="hybridMultilevel"/>
    <w:tmpl w:val="4280B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4C2E5E"/>
    <w:multiLevelType w:val="hybridMultilevel"/>
    <w:tmpl w:val="2F54F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E22A4F"/>
    <w:multiLevelType w:val="hybridMultilevel"/>
    <w:tmpl w:val="4280B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0457F5"/>
    <w:multiLevelType w:val="hybridMultilevel"/>
    <w:tmpl w:val="2F44C8C2"/>
    <w:lvl w:ilvl="0" w:tplc="5170CD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12B2255"/>
    <w:multiLevelType w:val="hybridMultilevel"/>
    <w:tmpl w:val="84147C62"/>
    <w:lvl w:ilvl="0" w:tplc="D46CC5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D432A1C"/>
    <w:multiLevelType w:val="hybridMultilevel"/>
    <w:tmpl w:val="4280B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D30"/>
    <w:rsid w:val="00005C4A"/>
    <w:rsid w:val="00030BB0"/>
    <w:rsid w:val="00067EDC"/>
    <w:rsid w:val="00070EAD"/>
    <w:rsid w:val="000E4F16"/>
    <w:rsid w:val="00124BBB"/>
    <w:rsid w:val="00130702"/>
    <w:rsid w:val="001369C2"/>
    <w:rsid w:val="0014338F"/>
    <w:rsid w:val="00152160"/>
    <w:rsid w:val="001B31D3"/>
    <w:rsid w:val="001B58B0"/>
    <w:rsid w:val="001D3794"/>
    <w:rsid w:val="001F30FB"/>
    <w:rsid w:val="00222C08"/>
    <w:rsid w:val="002471C6"/>
    <w:rsid w:val="00254B80"/>
    <w:rsid w:val="00256120"/>
    <w:rsid w:val="0027527D"/>
    <w:rsid w:val="00280537"/>
    <w:rsid w:val="00297823"/>
    <w:rsid w:val="002B715F"/>
    <w:rsid w:val="003054C7"/>
    <w:rsid w:val="003A3843"/>
    <w:rsid w:val="00427B14"/>
    <w:rsid w:val="004630F2"/>
    <w:rsid w:val="00495B06"/>
    <w:rsid w:val="004A4C53"/>
    <w:rsid w:val="004B08BA"/>
    <w:rsid w:val="004C120F"/>
    <w:rsid w:val="00522A3E"/>
    <w:rsid w:val="00565B28"/>
    <w:rsid w:val="005846A4"/>
    <w:rsid w:val="00585181"/>
    <w:rsid w:val="005D5C62"/>
    <w:rsid w:val="00626969"/>
    <w:rsid w:val="00633D50"/>
    <w:rsid w:val="00691E08"/>
    <w:rsid w:val="006F340E"/>
    <w:rsid w:val="00713AAA"/>
    <w:rsid w:val="00717ADF"/>
    <w:rsid w:val="00754866"/>
    <w:rsid w:val="007D034F"/>
    <w:rsid w:val="00837DEF"/>
    <w:rsid w:val="0086132B"/>
    <w:rsid w:val="0086139B"/>
    <w:rsid w:val="00863D30"/>
    <w:rsid w:val="00875C8E"/>
    <w:rsid w:val="00924EDA"/>
    <w:rsid w:val="009A6CBD"/>
    <w:rsid w:val="009C0838"/>
    <w:rsid w:val="009F2063"/>
    <w:rsid w:val="00A5754C"/>
    <w:rsid w:val="00A768E9"/>
    <w:rsid w:val="00A83890"/>
    <w:rsid w:val="00B115DC"/>
    <w:rsid w:val="00B66AFF"/>
    <w:rsid w:val="00BE22BF"/>
    <w:rsid w:val="00C5654C"/>
    <w:rsid w:val="00CA4F19"/>
    <w:rsid w:val="00D011A8"/>
    <w:rsid w:val="00D917D9"/>
    <w:rsid w:val="00DC00ED"/>
    <w:rsid w:val="00DD4FCE"/>
    <w:rsid w:val="00DD5FC6"/>
    <w:rsid w:val="00E537F1"/>
    <w:rsid w:val="00EA1A3F"/>
    <w:rsid w:val="00EC25E4"/>
    <w:rsid w:val="00EE51A4"/>
    <w:rsid w:val="00EF2875"/>
    <w:rsid w:val="00F511C9"/>
    <w:rsid w:val="00F800CB"/>
    <w:rsid w:val="00FC1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1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527D"/>
    <w:pPr>
      <w:ind w:left="720"/>
      <w:contextualSpacing/>
    </w:pPr>
  </w:style>
  <w:style w:type="paragraph" w:styleId="a5">
    <w:name w:val="Balloon Text"/>
    <w:basedOn w:val="a"/>
    <w:link w:val="a6"/>
    <w:uiPriority w:val="99"/>
    <w:semiHidden/>
    <w:unhideWhenUsed/>
    <w:rsid w:val="00EE51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51A4"/>
    <w:rPr>
      <w:rFonts w:ascii="Tahoma" w:hAnsi="Tahoma" w:cs="Tahoma"/>
      <w:sz w:val="16"/>
      <w:szCs w:val="16"/>
    </w:rPr>
  </w:style>
  <w:style w:type="character" w:styleId="a7">
    <w:name w:val="Hyperlink"/>
    <w:uiPriority w:val="99"/>
    <w:rsid w:val="00EE51A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1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527D"/>
    <w:pPr>
      <w:ind w:left="720"/>
      <w:contextualSpacing/>
    </w:pPr>
  </w:style>
  <w:style w:type="paragraph" w:styleId="a5">
    <w:name w:val="Balloon Text"/>
    <w:basedOn w:val="a"/>
    <w:link w:val="a6"/>
    <w:uiPriority w:val="99"/>
    <w:semiHidden/>
    <w:unhideWhenUsed/>
    <w:rsid w:val="00EE51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51A4"/>
    <w:rPr>
      <w:rFonts w:ascii="Tahoma" w:hAnsi="Tahoma" w:cs="Tahoma"/>
      <w:sz w:val="16"/>
      <w:szCs w:val="16"/>
    </w:rPr>
  </w:style>
  <w:style w:type="character" w:styleId="a7">
    <w:name w:val="Hyperlink"/>
    <w:uiPriority w:val="99"/>
    <w:rsid w:val="00EE51A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obrnadzor.gov.ru/" TargetMode="Externa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http://ege.midural.ru/pedagogam.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pport.gia66.ru/node/3187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rro.ru/?cid=482" TargetMode="Externa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Times New Roman" panose="02020603050405020304" pitchFamily="18" charset="0"/>
                <a:ea typeface="+mj-ea"/>
                <a:cs typeface="Times New Roman" panose="02020603050405020304" pitchFamily="18" charset="0"/>
              </a:defRPr>
            </a:pPr>
            <a:r>
              <a:rPr lang="ru-RU">
                <a:latin typeface="Times New Roman" panose="02020603050405020304" pitchFamily="18" charset="0"/>
                <a:cs typeface="Times New Roman" panose="02020603050405020304" pitchFamily="18" charset="0"/>
              </a:rPr>
              <a:t>Средний балл по школам ГО Верхняя Пышма</a:t>
            </a:r>
          </a:p>
        </c:rich>
      </c:tx>
      <c:layout>
        <c:manualLayout>
          <c:xMode val="edge"/>
          <c:yMode val="edge"/>
          <c:x val="9.7298550724637681E-2"/>
          <c:y val="2.3809523809523808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Лист1!$A$2:$A$9</c:f>
              <c:strCache>
                <c:ptCount val="8"/>
                <c:pt idx="0">
                  <c:v>МАОУ СОШ 1</c:v>
                </c:pt>
                <c:pt idx="1">
                  <c:v>МАОУ СОШ 2</c:v>
                </c:pt>
                <c:pt idx="2">
                  <c:v>МАОУ СОШ 3</c:v>
                </c:pt>
                <c:pt idx="3">
                  <c:v>МАОУ СОШ 4</c:v>
                </c:pt>
                <c:pt idx="4">
                  <c:v>МАОУ СОШ 22</c:v>
                </c:pt>
                <c:pt idx="5">
                  <c:v>МАОУ СОШ 24</c:v>
                </c:pt>
                <c:pt idx="6">
                  <c:v>МАОУ СОШ 25</c:v>
                </c:pt>
                <c:pt idx="7">
                  <c:v>МАОУ СОШ 33</c:v>
                </c:pt>
              </c:strCache>
            </c:strRef>
          </c:cat>
          <c:val>
            <c:numRef>
              <c:f>Лист1!$B$2:$B$9</c:f>
              <c:numCache>
                <c:formatCode>General</c:formatCode>
                <c:ptCount val="8"/>
                <c:pt idx="0">
                  <c:v>58.2</c:v>
                </c:pt>
                <c:pt idx="1">
                  <c:v>52.8</c:v>
                </c:pt>
                <c:pt idx="2">
                  <c:v>61.6</c:v>
                </c:pt>
                <c:pt idx="3">
                  <c:v>36</c:v>
                </c:pt>
                <c:pt idx="4">
                  <c:v>56</c:v>
                </c:pt>
                <c:pt idx="5">
                  <c:v>44</c:v>
                </c:pt>
                <c:pt idx="6">
                  <c:v>51.6</c:v>
                </c:pt>
                <c:pt idx="7">
                  <c:v>76.3</c:v>
                </c:pt>
              </c:numCache>
            </c:numRef>
          </c:val>
          <c:extLst xmlns:c16r2="http://schemas.microsoft.com/office/drawing/2015/06/chart">
            <c:ext xmlns:c16="http://schemas.microsoft.com/office/drawing/2014/chart" uri="{C3380CC4-5D6E-409C-BE32-E72D297353CC}">
              <c16:uniqueId val="{00000000-5608-4F6E-9FFD-106CFD28A164}"/>
            </c:ext>
          </c:extLst>
        </c:ser>
        <c:ser>
          <c:idx val="1"/>
          <c:order val="1"/>
          <c:tx>
            <c:strRef>
              <c:f>Лист1!$C$1</c:f>
              <c:strCache>
                <c:ptCount val="1"/>
                <c:pt idx="0">
                  <c:v>Столбец2</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Лист1!$A$2:$A$9</c:f>
              <c:strCache>
                <c:ptCount val="8"/>
                <c:pt idx="0">
                  <c:v>МАОУ СОШ 1</c:v>
                </c:pt>
                <c:pt idx="1">
                  <c:v>МАОУ СОШ 2</c:v>
                </c:pt>
                <c:pt idx="2">
                  <c:v>МАОУ СОШ 3</c:v>
                </c:pt>
                <c:pt idx="3">
                  <c:v>МАОУ СОШ 4</c:v>
                </c:pt>
                <c:pt idx="4">
                  <c:v>МАОУ СОШ 22</c:v>
                </c:pt>
                <c:pt idx="5">
                  <c:v>МАОУ СОШ 24</c:v>
                </c:pt>
                <c:pt idx="6">
                  <c:v>МАОУ СОШ 25</c:v>
                </c:pt>
                <c:pt idx="7">
                  <c:v>МАОУ СОШ 33</c:v>
                </c:pt>
              </c:strCache>
            </c:strRef>
          </c:cat>
          <c:val>
            <c:numRef>
              <c:f>Лист1!$C$2:$C$9</c:f>
              <c:numCache>
                <c:formatCode>General</c:formatCode>
                <c:ptCount val="8"/>
              </c:numCache>
            </c:numRef>
          </c:val>
          <c:extLst xmlns:c16r2="http://schemas.microsoft.com/office/drawing/2015/06/chart">
            <c:ext xmlns:c16="http://schemas.microsoft.com/office/drawing/2014/chart" uri="{C3380CC4-5D6E-409C-BE32-E72D297353CC}">
              <c16:uniqueId val="{00000001-5608-4F6E-9FFD-106CFD28A164}"/>
            </c:ext>
          </c:extLst>
        </c:ser>
        <c:ser>
          <c:idx val="2"/>
          <c:order val="2"/>
          <c:tx>
            <c:strRef>
              <c:f>Лист1!$D$1</c:f>
              <c:strCache>
                <c:ptCount val="1"/>
                <c:pt idx="0">
                  <c:v>Столбец1</c:v>
                </c:pt>
              </c:strCache>
            </c:strRef>
          </c:tx>
          <c:spPr>
            <a:solidFill>
              <a:schemeClr val="accent3">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Лист1!$A$2:$A$9</c:f>
              <c:strCache>
                <c:ptCount val="8"/>
                <c:pt idx="0">
                  <c:v>МАОУ СОШ 1</c:v>
                </c:pt>
                <c:pt idx="1">
                  <c:v>МАОУ СОШ 2</c:v>
                </c:pt>
                <c:pt idx="2">
                  <c:v>МАОУ СОШ 3</c:v>
                </c:pt>
                <c:pt idx="3">
                  <c:v>МАОУ СОШ 4</c:v>
                </c:pt>
                <c:pt idx="4">
                  <c:v>МАОУ СОШ 22</c:v>
                </c:pt>
                <c:pt idx="5">
                  <c:v>МАОУ СОШ 24</c:v>
                </c:pt>
                <c:pt idx="6">
                  <c:v>МАОУ СОШ 25</c:v>
                </c:pt>
                <c:pt idx="7">
                  <c:v>МАОУ СОШ 33</c:v>
                </c:pt>
              </c:strCache>
            </c:strRef>
          </c:cat>
          <c:val>
            <c:numRef>
              <c:f>Лист1!$D$2:$D$9</c:f>
              <c:numCache>
                <c:formatCode>General</c:formatCode>
                <c:ptCount val="8"/>
              </c:numCache>
            </c:numRef>
          </c:val>
          <c:extLst xmlns:c16r2="http://schemas.microsoft.com/office/drawing/2015/06/chart">
            <c:ext xmlns:c16="http://schemas.microsoft.com/office/drawing/2014/chart" uri="{C3380CC4-5D6E-409C-BE32-E72D297353CC}">
              <c16:uniqueId val="{00000002-5608-4F6E-9FFD-106CFD28A164}"/>
            </c:ext>
          </c:extLst>
        </c:ser>
        <c:dLbls>
          <c:dLblPos val="outEnd"/>
          <c:showLegendKey val="0"/>
          <c:showVal val="1"/>
          <c:showCatName val="0"/>
          <c:showSerName val="0"/>
          <c:showPercent val="0"/>
          <c:showBubbleSize val="0"/>
        </c:dLbls>
        <c:gapWidth val="80"/>
        <c:overlap val="25"/>
        <c:axId val="140378496"/>
        <c:axId val="140380032"/>
      </c:barChart>
      <c:catAx>
        <c:axId val="140378496"/>
        <c:scaling>
          <c:orientation val="minMax"/>
        </c:scaling>
        <c:delete val="0"/>
        <c:axPos val="b"/>
        <c:numFmt formatCode="General" sourceLinked="1"/>
        <c:majorTickMark val="out"/>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ru-RU"/>
          </a:p>
        </c:txPr>
        <c:crossAx val="140380032"/>
        <c:crosses val="autoZero"/>
        <c:auto val="1"/>
        <c:lblAlgn val="ctr"/>
        <c:lblOffset val="100"/>
        <c:noMultiLvlLbl val="0"/>
      </c:catAx>
      <c:valAx>
        <c:axId val="140380032"/>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ru-RU"/>
          </a:p>
        </c:txPr>
        <c:crossAx val="140378496"/>
        <c:crosses val="autoZero"/>
        <c:crossBetween val="between"/>
      </c:valAx>
      <c:spPr>
        <a:noFill/>
        <a:ln>
          <a:solidFill>
            <a:schemeClr val="accent6">
              <a:lumMod val="60000"/>
              <a:lumOff val="40000"/>
            </a:schemeClr>
          </a:solid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r>
              <a:rPr lang="ru-RU" sz="1400" b="0">
                <a:latin typeface="Times New Roman" panose="02020603050405020304" pitchFamily="18" charset="0"/>
                <a:cs typeface="Times New Roman" panose="02020603050405020304" pitchFamily="18" charset="0"/>
              </a:rPr>
              <a:t>Сравнение баллов части 1 по области и  ГО В.Пышма</a:t>
            </a:r>
          </a:p>
        </c:rich>
      </c:tx>
      <c:layout>
        <c:manualLayout>
          <c:xMode val="edge"/>
          <c:yMode val="edge"/>
          <c:x val="0.15372244964701712"/>
          <c:y val="7.6073549159950014E-3"/>
        </c:manualLayout>
      </c:layout>
      <c:overlay val="0"/>
      <c:spPr>
        <a:noFill/>
        <a:ln>
          <a:noFill/>
        </a:ln>
        <a:effectLst/>
      </c:spPr>
    </c:title>
    <c:autoTitleDeleted val="0"/>
    <c:plotArea>
      <c:layout>
        <c:manualLayout>
          <c:layoutTarget val="inner"/>
          <c:xMode val="edge"/>
          <c:yMode val="edge"/>
          <c:x val="4.2261632746502652E-2"/>
          <c:y val="7.0757617214310134E-2"/>
          <c:w val="0.95773836725349737"/>
          <c:h val="0.60161423311029605"/>
        </c:manualLayout>
      </c:layout>
      <c:barChart>
        <c:barDir val="col"/>
        <c:grouping val="clustered"/>
        <c:varyColors val="0"/>
        <c:ser>
          <c:idx val="0"/>
          <c:order val="0"/>
          <c:tx>
            <c:strRef>
              <c:f>Лист1!$B$1</c:f>
              <c:strCache>
                <c:ptCount val="1"/>
                <c:pt idx="0">
                  <c:v>Область</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Лист1!$A$2:$A$29</c:f>
              <c:strCache>
                <c:ptCount val="28"/>
                <c:pt idx="0">
                  <c:v>Зад.1</c:v>
                </c:pt>
                <c:pt idx="1">
                  <c:v>Зад.2</c:v>
                </c:pt>
                <c:pt idx="2">
                  <c:v>Зад.3</c:v>
                </c:pt>
                <c:pt idx="3">
                  <c:v>Зад.4</c:v>
                </c:pt>
                <c:pt idx="4">
                  <c:v>Зад.5</c:v>
                </c:pt>
                <c:pt idx="5">
                  <c:v>Зад.6</c:v>
                </c:pt>
                <c:pt idx="6">
                  <c:v>Зад.7</c:v>
                </c:pt>
                <c:pt idx="7">
                  <c:v>Зад.8</c:v>
                </c:pt>
                <c:pt idx="8">
                  <c:v>Зад.9</c:v>
                </c:pt>
                <c:pt idx="9">
                  <c:v>Зад.10</c:v>
                </c:pt>
                <c:pt idx="10">
                  <c:v>Зад.11</c:v>
                </c:pt>
                <c:pt idx="11">
                  <c:v>Зад.12</c:v>
                </c:pt>
                <c:pt idx="12">
                  <c:v>Зад.13</c:v>
                </c:pt>
                <c:pt idx="13">
                  <c:v>Зад.14</c:v>
                </c:pt>
                <c:pt idx="14">
                  <c:v>Зад.15</c:v>
                </c:pt>
                <c:pt idx="15">
                  <c:v>Зад.16</c:v>
                </c:pt>
                <c:pt idx="16">
                  <c:v>Зад.17</c:v>
                </c:pt>
                <c:pt idx="17">
                  <c:v>Зад.18</c:v>
                </c:pt>
                <c:pt idx="18">
                  <c:v>Зад.19</c:v>
                </c:pt>
                <c:pt idx="19">
                  <c:v>Зад.20</c:v>
                </c:pt>
                <c:pt idx="20">
                  <c:v>Зад.21</c:v>
                </c:pt>
                <c:pt idx="21">
                  <c:v>Зад.22</c:v>
                </c:pt>
                <c:pt idx="22">
                  <c:v>Зад.23</c:v>
                </c:pt>
                <c:pt idx="23">
                  <c:v>Зад.24</c:v>
                </c:pt>
                <c:pt idx="24">
                  <c:v>Зад.25</c:v>
                </c:pt>
                <c:pt idx="25">
                  <c:v>Зад.26</c:v>
                </c:pt>
                <c:pt idx="26">
                  <c:v>Зад.27</c:v>
                </c:pt>
                <c:pt idx="27">
                  <c:v>Зад.28</c:v>
                </c:pt>
              </c:strCache>
            </c:strRef>
          </c:cat>
          <c:val>
            <c:numRef>
              <c:f>Лист1!$B$2:$B$29</c:f>
              <c:numCache>
                <c:formatCode>General</c:formatCode>
                <c:ptCount val="28"/>
                <c:pt idx="0">
                  <c:v>60.9</c:v>
                </c:pt>
                <c:pt idx="1">
                  <c:v>61.57</c:v>
                </c:pt>
                <c:pt idx="2">
                  <c:v>58.7</c:v>
                </c:pt>
                <c:pt idx="3">
                  <c:v>61.3</c:v>
                </c:pt>
                <c:pt idx="4">
                  <c:v>58.7</c:v>
                </c:pt>
                <c:pt idx="5">
                  <c:v>56.3</c:v>
                </c:pt>
                <c:pt idx="6">
                  <c:v>60.7</c:v>
                </c:pt>
                <c:pt idx="7">
                  <c:v>47.7</c:v>
                </c:pt>
                <c:pt idx="8">
                  <c:v>48.7</c:v>
                </c:pt>
                <c:pt idx="9">
                  <c:v>75</c:v>
                </c:pt>
                <c:pt idx="10">
                  <c:v>64.599999999999994</c:v>
                </c:pt>
                <c:pt idx="11">
                  <c:v>59.1</c:v>
                </c:pt>
                <c:pt idx="12">
                  <c:v>67.400000000000006</c:v>
                </c:pt>
                <c:pt idx="13">
                  <c:v>47.3</c:v>
                </c:pt>
                <c:pt idx="14">
                  <c:v>52.3</c:v>
                </c:pt>
                <c:pt idx="15">
                  <c:v>46.5</c:v>
                </c:pt>
                <c:pt idx="16">
                  <c:v>45.2</c:v>
                </c:pt>
                <c:pt idx="17">
                  <c:v>73.400000000000006</c:v>
                </c:pt>
                <c:pt idx="18">
                  <c:v>56</c:v>
                </c:pt>
                <c:pt idx="19">
                  <c:v>68</c:v>
                </c:pt>
                <c:pt idx="20">
                  <c:v>74.5</c:v>
                </c:pt>
                <c:pt idx="21">
                  <c:v>71.400000000000006</c:v>
                </c:pt>
                <c:pt idx="22">
                  <c:v>62.3</c:v>
                </c:pt>
                <c:pt idx="23">
                  <c:v>57.7</c:v>
                </c:pt>
                <c:pt idx="24">
                  <c:v>50.5</c:v>
                </c:pt>
                <c:pt idx="25">
                  <c:v>48.4</c:v>
                </c:pt>
                <c:pt idx="26">
                  <c:v>60.2</c:v>
                </c:pt>
                <c:pt idx="27">
                  <c:v>61.1</c:v>
                </c:pt>
              </c:numCache>
            </c:numRef>
          </c:val>
          <c:extLst xmlns:c16r2="http://schemas.microsoft.com/office/drawing/2015/06/chart">
            <c:ext xmlns:c16="http://schemas.microsoft.com/office/drawing/2014/chart" uri="{C3380CC4-5D6E-409C-BE32-E72D297353CC}">
              <c16:uniqueId val="{00000000-5A83-4F83-8258-1DCDAFBA5AD6}"/>
            </c:ext>
          </c:extLst>
        </c:ser>
        <c:ser>
          <c:idx val="1"/>
          <c:order val="1"/>
          <c:tx>
            <c:strRef>
              <c:f>Лист1!$C$1</c:f>
              <c:strCache>
                <c:ptCount val="1"/>
                <c:pt idx="0">
                  <c:v>ГО В.Пышма</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strRef>
              <c:f>Лист1!$A$2:$A$29</c:f>
              <c:strCache>
                <c:ptCount val="28"/>
                <c:pt idx="0">
                  <c:v>Зад.1</c:v>
                </c:pt>
                <c:pt idx="1">
                  <c:v>Зад.2</c:v>
                </c:pt>
                <c:pt idx="2">
                  <c:v>Зад.3</c:v>
                </c:pt>
                <c:pt idx="3">
                  <c:v>Зад.4</c:v>
                </c:pt>
                <c:pt idx="4">
                  <c:v>Зад.5</c:v>
                </c:pt>
                <c:pt idx="5">
                  <c:v>Зад.6</c:v>
                </c:pt>
                <c:pt idx="6">
                  <c:v>Зад.7</c:v>
                </c:pt>
                <c:pt idx="7">
                  <c:v>Зад.8</c:v>
                </c:pt>
                <c:pt idx="8">
                  <c:v>Зад.9</c:v>
                </c:pt>
                <c:pt idx="9">
                  <c:v>Зад.10</c:v>
                </c:pt>
                <c:pt idx="10">
                  <c:v>Зад.11</c:v>
                </c:pt>
                <c:pt idx="11">
                  <c:v>Зад.12</c:v>
                </c:pt>
                <c:pt idx="12">
                  <c:v>Зад.13</c:v>
                </c:pt>
                <c:pt idx="13">
                  <c:v>Зад.14</c:v>
                </c:pt>
                <c:pt idx="14">
                  <c:v>Зад.15</c:v>
                </c:pt>
                <c:pt idx="15">
                  <c:v>Зад.16</c:v>
                </c:pt>
                <c:pt idx="16">
                  <c:v>Зад.17</c:v>
                </c:pt>
                <c:pt idx="17">
                  <c:v>Зад.18</c:v>
                </c:pt>
                <c:pt idx="18">
                  <c:v>Зад.19</c:v>
                </c:pt>
                <c:pt idx="19">
                  <c:v>Зад.20</c:v>
                </c:pt>
                <c:pt idx="20">
                  <c:v>Зад.21</c:v>
                </c:pt>
                <c:pt idx="21">
                  <c:v>Зад.22</c:v>
                </c:pt>
                <c:pt idx="22">
                  <c:v>Зад.23</c:v>
                </c:pt>
                <c:pt idx="23">
                  <c:v>Зад.24</c:v>
                </c:pt>
                <c:pt idx="24">
                  <c:v>Зад.25</c:v>
                </c:pt>
                <c:pt idx="25">
                  <c:v>Зад.26</c:v>
                </c:pt>
                <c:pt idx="26">
                  <c:v>Зад.27</c:v>
                </c:pt>
                <c:pt idx="27">
                  <c:v>Зад.28</c:v>
                </c:pt>
              </c:strCache>
            </c:strRef>
          </c:cat>
          <c:val>
            <c:numRef>
              <c:f>Лист1!$C$2:$C$29</c:f>
              <c:numCache>
                <c:formatCode>General</c:formatCode>
                <c:ptCount val="28"/>
                <c:pt idx="0">
                  <c:v>60.2</c:v>
                </c:pt>
                <c:pt idx="1">
                  <c:v>53.2</c:v>
                </c:pt>
                <c:pt idx="2">
                  <c:v>55.3</c:v>
                </c:pt>
                <c:pt idx="3">
                  <c:v>52.4</c:v>
                </c:pt>
                <c:pt idx="4">
                  <c:v>53.1</c:v>
                </c:pt>
                <c:pt idx="5">
                  <c:v>45.9</c:v>
                </c:pt>
                <c:pt idx="6">
                  <c:v>75.3</c:v>
                </c:pt>
                <c:pt idx="7">
                  <c:v>45.3</c:v>
                </c:pt>
                <c:pt idx="8">
                  <c:v>63.2</c:v>
                </c:pt>
                <c:pt idx="9">
                  <c:v>82</c:v>
                </c:pt>
                <c:pt idx="10">
                  <c:v>63.6</c:v>
                </c:pt>
                <c:pt idx="11">
                  <c:v>63.2</c:v>
                </c:pt>
                <c:pt idx="12">
                  <c:v>59.9</c:v>
                </c:pt>
                <c:pt idx="13">
                  <c:v>43.6</c:v>
                </c:pt>
                <c:pt idx="14">
                  <c:v>50.3</c:v>
                </c:pt>
                <c:pt idx="15">
                  <c:v>51.5</c:v>
                </c:pt>
                <c:pt idx="16">
                  <c:v>45.1</c:v>
                </c:pt>
                <c:pt idx="17">
                  <c:v>78.599999999999994</c:v>
                </c:pt>
                <c:pt idx="18">
                  <c:v>53.2</c:v>
                </c:pt>
                <c:pt idx="19">
                  <c:v>66.5</c:v>
                </c:pt>
                <c:pt idx="20">
                  <c:v>73</c:v>
                </c:pt>
                <c:pt idx="21">
                  <c:v>76</c:v>
                </c:pt>
                <c:pt idx="22">
                  <c:v>62</c:v>
                </c:pt>
                <c:pt idx="23">
                  <c:v>45.3</c:v>
                </c:pt>
                <c:pt idx="24">
                  <c:v>50.3</c:v>
                </c:pt>
                <c:pt idx="25">
                  <c:v>56.8</c:v>
                </c:pt>
                <c:pt idx="26">
                  <c:v>55.9</c:v>
                </c:pt>
                <c:pt idx="27">
                  <c:v>52</c:v>
                </c:pt>
              </c:numCache>
            </c:numRef>
          </c:val>
          <c:extLst xmlns:c16r2="http://schemas.microsoft.com/office/drawing/2015/06/chart">
            <c:ext xmlns:c16="http://schemas.microsoft.com/office/drawing/2014/chart" uri="{C3380CC4-5D6E-409C-BE32-E72D297353CC}">
              <c16:uniqueId val="{00000001-5A83-4F83-8258-1DCDAFBA5AD6}"/>
            </c:ext>
          </c:extLst>
        </c:ser>
        <c:ser>
          <c:idx val="2"/>
          <c:order val="2"/>
          <c:tx>
            <c:strRef>
              <c:f>Лист1!$D$1</c:f>
              <c:strCache>
                <c:ptCount val="1"/>
                <c:pt idx="0">
                  <c:v>Столбец1</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trendline>
            <c:spPr>
              <a:ln w="19050" cap="rnd">
                <a:solidFill>
                  <a:schemeClr val="accent3"/>
                </a:solidFill>
              </a:ln>
              <a:effectLst/>
            </c:spPr>
            <c:trendlineType val="linear"/>
            <c:dispRSqr val="0"/>
            <c:dispEq val="0"/>
          </c:trendline>
          <c:cat>
            <c:strRef>
              <c:f>Лист1!$A$2:$A$29</c:f>
              <c:strCache>
                <c:ptCount val="28"/>
                <c:pt idx="0">
                  <c:v>Зад.1</c:v>
                </c:pt>
                <c:pt idx="1">
                  <c:v>Зад.2</c:v>
                </c:pt>
                <c:pt idx="2">
                  <c:v>Зад.3</c:v>
                </c:pt>
                <c:pt idx="3">
                  <c:v>Зад.4</c:v>
                </c:pt>
                <c:pt idx="4">
                  <c:v>Зад.5</c:v>
                </c:pt>
                <c:pt idx="5">
                  <c:v>Зад.6</c:v>
                </c:pt>
                <c:pt idx="6">
                  <c:v>Зад.7</c:v>
                </c:pt>
                <c:pt idx="7">
                  <c:v>Зад.8</c:v>
                </c:pt>
                <c:pt idx="8">
                  <c:v>Зад.9</c:v>
                </c:pt>
                <c:pt idx="9">
                  <c:v>Зад.10</c:v>
                </c:pt>
                <c:pt idx="10">
                  <c:v>Зад.11</c:v>
                </c:pt>
                <c:pt idx="11">
                  <c:v>Зад.12</c:v>
                </c:pt>
                <c:pt idx="12">
                  <c:v>Зад.13</c:v>
                </c:pt>
                <c:pt idx="13">
                  <c:v>Зад.14</c:v>
                </c:pt>
                <c:pt idx="14">
                  <c:v>Зад.15</c:v>
                </c:pt>
                <c:pt idx="15">
                  <c:v>Зад.16</c:v>
                </c:pt>
                <c:pt idx="16">
                  <c:v>Зад.17</c:v>
                </c:pt>
                <c:pt idx="17">
                  <c:v>Зад.18</c:v>
                </c:pt>
                <c:pt idx="18">
                  <c:v>Зад.19</c:v>
                </c:pt>
                <c:pt idx="19">
                  <c:v>Зад.20</c:v>
                </c:pt>
                <c:pt idx="20">
                  <c:v>Зад.21</c:v>
                </c:pt>
                <c:pt idx="21">
                  <c:v>Зад.22</c:v>
                </c:pt>
                <c:pt idx="22">
                  <c:v>Зад.23</c:v>
                </c:pt>
                <c:pt idx="23">
                  <c:v>Зад.24</c:v>
                </c:pt>
                <c:pt idx="24">
                  <c:v>Зад.25</c:v>
                </c:pt>
                <c:pt idx="25">
                  <c:v>Зад.26</c:v>
                </c:pt>
                <c:pt idx="26">
                  <c:v>Зад.27</c:v>
                </c:pt>
                <c:pt idx="27">
                  <c:v>Зад.28</c:v>
                </c:pt>
              </c:strCache>
            </c:strRef>
          </c:cat>
          <c:val>
            <c:numRef>
              <c:f>Лист1!$D$2:$D$29</c:f>
              <c:numCache>
                <c:formatCode>General</c:formatCode>
                <c:ptCount val="28"/>
              </c:numCache>
            </c:numRef>
          </c:val>
          <c:extLst xmlns:c16r2="http://schemas.microsoft.com/office/drawing/2015/06/chart">
            <c:ext xmlns:c16="http://schemas.microsoft.com/office/drawing/2014/chart" uri="{C3380CC4-5D6E-409C-BE32-E72D297353CC}">
              <c16:uniqueId val="{00000002-5A83-4F83-8258-1DCDAFBA5AD6}"/>
            </c:ext>
          </c:extLst>
        </c:ser>
        <c:dLbls>
          <c:showLegendKey val="0"/>
          <c:showVal val="0"/>
          <c:showCatName val="0"/>
          <c:showSerName val="0"/>
          <c:showPercent val="0"/>
          <c:showBubbleSize val="0"/>
        </c:dLbls>
        <c:gapWidth val="164"/>
        <c:overlap val="-22"/>
        <c:axId val="140454528"/>
        <c:axId val="140468992"/>
      </c:barChart>
      <c:catAx>
        <c:axId val="140454528"/>
        <c:scaling>
          <c:orientation val="minMax"/>
        </c:scaling>
        <c:delete val="0"/>
        <c:axPos val="b"/>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Баллы за задания части А</a:t>
                </a:r>
              </a:p>
            </c:rich>
          </c:tx>
          <c:layout>
            <c:manualLayout>
              <c:xMode val="edge"/>
              <c:yMode val="edge"/>
              <c:x val="0.41044304796535985"/>
              <c:y val="0.87434668096151058"/>
            </c:manualLayout>
          </c:layout>
          <c:overlay val="0"/>
          <c:spPr>
            <a:noFill/>
            <a:ln>
              <a:noFill/>
            </a:ln>
            <a:effectLst/>
          </c:spPr>
        </c:title>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0468992"/>
        <c:crosses val="autoZero"/>
        <c:auto val="1"/>
        <c:lblAlgn val="ctr"/>
        <c:lblOffset val="100"/>
        <c:noMultiLvlLbl val="0"/>
      </c:catAx>
      <c:valAx>
        <c:axId val="14046899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0454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484106153397494E-2"/>
          <c:y val="2.1795713035870516E-2"/>
          <c:w val="0.9190529308836396"/>
          <c:h val="0.82510561179852515"/>
        </c:manualLayout>
      </c:layout>
      <c:barChart>
        <c:barDir val="col"/>
        <c:grouping val="clustered"/>
        <c:varyColors val="0"/>
        <c:ser>
          <c:idx val="0"/>
          <c:order val="0"/>
          <c:tx>
            <c:strRef>
              <c:f>Лист1!$B$1</c:f>
              <c:strCache>
                <c:ptCount val="1"/>
                <c:pt idx="0">
                  <c:v>Область</c:v>
                </c:pt>
              </c:strCache>
            </c:strRef>
          </c:tx>
          <c:spPr>
            <a:solidFill>
              <a:schemeClr val="accent1"/>
            </a:solidFill>
            <a:ln>
              <a:noFill/>
            </a:ln>
            <a:effectLst/>
          </c:spPr>
          <c:invertIfNegative val="0"/>
          <c:cat>
            <c:strRef>
              <c:f>Лист1!$A$2:$A$8</c:f>
              <c:strCache>
                <c:ptCount val="6"/>
                <c:pt idx="0">
                  <c:v>Зад.30</c:v>
                </c:pt>
                <c:pt idx="1">
                  <c:v>Зад.31</c:v>
                </c:pt>
                <c:pt idx="2">
                  <c:v>Зад.32</c:v>
                </c:pt>
                <c:pt idx="3">
                  <c:v>Зад.33</c:v>
                </c:pt>
                <c:pt idx="4">
                  <c:v>Зад.34</c:v>
                </c:pt>
                <c:pt idx="5">
                  <c:v>Зад.35</c:v>
                </c:pt>
              </c:strCache>
            </c:strRef>
          </c:cat>
          <c:val>
            <c:numRef>
              <c:f>Лист1!$B$2:$B$8</c:f>
              <c:numCache>
                <c:formatCode>General</c:formatCode>
                <c:ptCount val="7"/>
                <c:pt idx="0">
                  <c:v>36.85</c:v>
                </c:pt>
                <c:pt idx="1">
                  <c:v>39.630000000000003</c:v>
                </c:pt>
                <c:pt idx="2">
                  <c:v>27.68</c:v>
                </c:pt>
                <c:pt idx="3">
                  <c:v>28.26</c:v>
                </c:pt>
                <c:pt idx="4">
                  <c:v>10.44</c:v>
                </c:pt>
                <c:pt idx="5">
                  <c:v>23.16</c:v>
                </c:pt>
              </c:numCache>
            </c:numRef>
          </c:val>
          <c:extLst xmlns:c16r2="http://schemas.microsoft.com/office/drawing/2015/06/chart">
            <c:ext xmlns:c16="http://schemas.microsoft.com/office/drawing/2014/chart" uri="{C3380CC4-5D6E-409C-BE32-E72D297353CC}">
              <c16:uniqueId val="{00000000-0149-4CB9-96A7-5696426B1E37}"/>
            </c:ext>
          </c:extLst>
        </c:ser>
        <c:ser>
          <c:idx val="1"/>
          <c:order val="1"/>
          <c:tx>
            <c:strRef>
              <c:f>Лист1!$C$1</c:f>
              <c:strCache>
                <c:ptCount val="1"/>
                <c:pt idx="0">
                  <c:v>ГО В.Пышма</c:v>
                </c:pt>
              </c:strCache>
            </c:strRef>
          </c:tx>
          <c:spPr>
            <a:solidFill>
              <a:schemeClr val="accent2"/>
            </a:solidFill>
            <a:ln>
              <a:noFill/>
            </a:ln>
            <a:effectLst/>
          </c:spPr>
          <c:invertIfNegative val="0"/>
          <c:cat>
            <c:strRef>
              <c:f>Лист1!$A$2:$A$8</c:f>
              <c:strCache>
                <c:ptCount val="6"/>
                <c:pt idx="0">
                  <c:v>Зад.30</c:v>
                </c:pt>
                <c:pt idx="1">
                  <c:v>Зад.31</c:v>
                </c:pt>
                <c:pt idx="2">
                  <c:v>Зад.32</c:v>
                </c:pt>
                <c:pt idx="3">
                  <c:v>Зад.33</c:v>
                </c:pt>
                <c:pt idx="4">
                  <c:v>Зад.34</c:v>
                </c:pt>
                <c:pt idx="5">
                  <c:v>Зад.35</c:v>
                </c:pt>
              </c:strCache>
            </c:strRef>
          </c:cat>
          <c:val>
            <c:numRef>
              <c:f>Лист1!$C$2:$C$8</c:f>
              <c:numCache>
                <c:formatCode>General</c:formatCode>
                <c:ptCount val="7"/>
                <c:pt idx="0">
                  <c:v>45</c:v>
                </c:pt>
                <c:pt idx="1">
                  <c:v>64.400000000000006</c:v>
                </c:pt>
                <c:pt idx="2">
                  <c:v>38.6</c:v>
                </c:pt>
                <c:pt idx="3">
                  <c:v>54.4</c:v>
                </c:pt>
                <c:pt idx="4">
                  <c:v>31.4</c:v>
                </c:pt>
                <c:pt idx="5">
                  <c:v>48.2</c:v>
                </c:pt>
              </c:numCache>
            </c:numRef>
          </c:val>
          <c:extLst xmlns:c16r2="http://schemas.microsoft.com/office/drawing/2015/06/chart">
            <c:ext xmlns:c16="http://schemas.microsoft.com/office/drawing/2014/chart" uri="{C3380CC4-5D6E-409C-BE32-E72D297353CC}">
              <c16:uniqueId val="{00000001-0149-4CB9-96A7-5696426B1E37}"/>
            </c:ext>
          </c:extLst>
        </c:ser>
        <c:ser>
          <c:idx val="2"/>
          <c:order val="2"/>
          <c:tx>
            <c:strRef>
              <c:f>Лист1!$D$1</c:f>
              <c:strCache>
                <c:ptCount val="1"/>
                <c:pt idx="0">
                  <c:v>Столбец1</c:v>
                </c:pt>
              </c:strCache>
            </c:strRef>
          </c:tx>
          <c:spPr>
            <a:solidFill>
              <a:schemeClr val="accent3"/>
            </a:solidFill>
            <a:ln>
              <a:noFill/>
            </a:ln>
            <a:effectLst/>
          </c:spPr>
          <c:invertIfNegative val="0"/>
          <c:cat>
            <c:strRef>
              <c:f>Лист1!$A$2:$A$8</c:f>
              <c:strCache>
                <c:ptCount val="6"/>
                <c:pt idx="0">
                  <c:v>Зад.30</c:v>
                </c:pt>
                <c:pt idx="1">
                  <c:v>Зад.31</c:v>
                </c:pt>
                <c:pt idx="2">
                  <c:v>Зад.32</c:v>
                </c:pt>
                <c:pt idx="3">
                  <c:v>Зад.33</c:v>
                </c:pt>
                <c:pt idx="4">
                  <c:v>Зад.34</c:v>
                </c:pt>
                <c:pt idx="5">
                  <c:v>Зад.35</c:v>
                </c:pt>
              </c:strCache>
            </c:strRef>
          </c:cat>
          <c:val>
            <c:numRef>
              <c:f>Лист1!$D$2:$D$8</c:f>
              <c:numCache>
                <c:formatCode>General</c:formatCode>
                <c:ptCount val="7"/>
              </c:numCache>
            </c:numRef>
          </c:val>
          <c:extLst xmlns:c16r2="http://schemas.microsoft.com/office/drawing/2015/06/chart">
            <c:ext xmlns:c16="http://schemas.microsoft.com/office/drawing/2014/chart" uri="{C3380CC4-5D6E-409C-BE32-E72D297353CC}">
              <c16:uniqueId val="{00000002-0149-4CB9-96A7-5696426B1E37}"/>
            </c:ext>
          </c:extLst>
        </c:ser>
        <c:dLbls>
          <c:showLegendKey val="0"/>
          <c:showVal val="0"/>
          <c:showCatName val="0"/>
          <c:showSerName val="0"/>
          <c:showPercent val="0"/>
          <c:showBubbleSize val="0"/>
        </c:dLbls>
        <c:gapWidth val="219"/>
        <c:overlap val="-27"/>
        <c:axId val="140859264"/>
        <c:axId val="140860800"/>
      </c:barChart>
      <c:catAx>
        <c:axId val="140859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0860800"/>
        <c:crosses val="autoZero"/>
        <c:auto val="1"/>
        <c:lblAlgn val="ctr"/>
        <c:lblOffset val="100"/>
        <c:noMultiLvlLbl val="0"/>
      </c:catAx>
      <c:valAx>
        <c:axId val="140860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0859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B35A8-2E7A-4AB4-A255-1993AFBE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3203</Words>
  <Characters>18259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BondarevaMI</cp:lastModifiedBy>
  <cp:revision>7</cp:revision>
  <dcterms:created xsi:type="dcterms:W3CDTF">2020-11-15T08:04:00Z</dcterms:created>
  <dcterms:modified xsi:type="dcterms:W3CDTF">2020-11-16T04:35:00Z</dcterms:modified>
</cp:coreProperties>
</file>