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7" w:rsidRDefault="001870E7">
      <w:pPr>
        <w:rPr>
          <w:rFonts w:cs="Liberation Serif;Times New Roma" w:hint="eastAsia"/>
        </w:rPr>
      </w:pPr>
      <w:bookmarkStart w:id="0" w:name="_GoBack"/>
      <w:bookmarkEnd w:id="0"/>
    </w:p>
    <w:tbl>
      <w:tblPr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1870E7">
        <w:tc>
          <w:tcPr>
            <w:tcW w:w="4784" w:type="dxa"/>
          </w:tcPr>
          <w:p w:rsidR="001870E7" w:rsidRDefault="001870E7">
            <w:pPr>
              <w:pStyle w:val="3"/>
              <w:widowControl w:val="0"/>
              <w:numPr>
                <w:ilvl w:val="2"/>
                <w:numId w:val="2"/>
              </w:numPr>
              <w:snapToGrid w:val="0"/>
              <w:ind w:firstLine="340"/>
              <w:rPr>
                <w:rFonts w:cs="Liberation Serif;Times New Roma" w:hint="eastAsia"/>
                <w:szCs w:val="28"/>
              </w:rPr>
            </w:pPr>
          </w:p>
        </w:tc>
        <w:tc>
          <w:tcPr>
            <w:tcW w:w="4785" w:type="dxa"/>
          </w:tcPr>
          <w:p w:rsidR="001870E7" w:rsidRDefault="001B0A17">
            <w:pPr>
              <w:pStyle w:val="3"/>
              <w:widowControl w:val="0"/>
              <w:numPr>
                <w:ilvl w:val="2"/>
                <w:numId w:val="2"/>
              </w:numPr>
              <w:ind w:firstLine="340"/>
              <w:rPr>
                <w:rFonts w:cs="Liberation Serif;Times New Roma" w:hint="eastAsia"/>
                <w:b w:val="0"/>
                <w:szCs w:val="28"/>
              </w:rPr>
            </w:pPr>
            <w:r>
              <w:rPr>
                <w:rFonts w:cs="Liberation Serif;Times New Roma"/>
                <w:b w:val="0"/>
                <w:szCs w:val="28"/>
              </w:rPr>
              <w:t>УТВЕРЖДЕН</w:t>
            </w:r>
          </w:p>
          <w:p w:rsidR="001870E7" w:rsidRDefault="001B0A1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cs="Liberation Serif;Times New Roma"/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rFonts w:cs="Liberation Serif;Times New Roma"/>
                <w:sz w:val="28"/>
                <w:szCs w:val="28"/>
              </w:rPr>
              <w:t>Верхнепышминской</w:t>
            </w:r>
            <w:proofErr w:type="spellEnd"/>
            <w:r>
              <w:rPr>
                <w:rFonts w:cs="Liberation Serif;Times New Roma"/>
                <w:sz w:val="28"/>
                <w:szCs w:val="28"/>
              </w:rPr>
              <w:t xml:space="preserve"> городской территориальной избирательной комиссии</w:t>
            </w:r>
            <w:r>
              <w:rPr>
                <w:rFonts w:cs="Liberation Serif;Times New Roma"/>
                <w:sz w:val="28"/>
                <w:szCs w:val="28"/>
              </w:rPr>
              <w:br/>
              <w:t xml:space="preserve">от </w:t>
            </w:r>
            <w:r>
              <w:rPr>
                <w:rFonts w:cs="Liberation Serif;Times New Roma"/>
                <w:color w:val="000000"/>
                <w:sz w:val="28"/>
                <w:szCs w:val="28"/>
              </w:rPr>
              <w:t>17</w:t>
            </w:r>
            <w:r>
              <w:rPr>
                <w:rFonts w:cs="Liberation Serif;Times New Roma"/>
                <w:sz w:val="28"/>
                <w:szCs w:val="28"/>
              </w:rPr>
              <w:t xml:space="preserve"> </w:t>
            </w:r>
            <w:r>
              <w:rPr>
                <w:rFonts w:cs="Liberation Serif;Times New Roma"/>
                <w:color w:val="000000"/>
                <w:sz w:val="28"/>
                <w:szCs w:val="28"/>
              </w:rPr>
              <w:t>с</w:t>
            </w:r>
            <w:r>
              <w:rPr>
                <w:rFonts w:cs="Liberation Serif;Times New Roma"/>
                <w:sz w:val="28"/>
                <w:szCs w:val="28"/>
              </w:rPr>
              <w:t>ентября 2020 г. № 20/61</w:t>
            </w:r>
          </w:p>
        </w:tc>
      </w:tr>
    </w:tbl>
    <w:p w:rsidR="001870E7" w:rsidRDefault="001870E7">
      <w:pPr>
        <w:spacing w:after="200" w:line="240" w:lineRule="atLeast"/>
        <w:contextualSpacing/>
        <w:jc w:val="right"/>
        <w:rPr>
          <w:rFonts w:cs="Liberation Serif;Times New Roma" w:hint="eastAsia"/>
        </w:rPr>
      </w:pPr>
    </w:p>
    <w:p w:rsidR="001870E7" w:rsidRDefault="001B0A17">
      <w:pPr>
        <w:spacing w:after="200" w:line="240" w:lineRule="atLeast"/>
        <w:contextualSpacing/>
        <w:jc w:val="center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 xml:space="preserve">Положение </w:t>
      </w:r>
    </w:p>
    <w:p w:rsidR="001870E7" w:rsidRDefault="001B0A17">
      <w:pPr>
        <w:spacing w:after="200" w:line="240" w:lineRule="atLeast"/>
        <w:contextualSpacing/>
        <w:jc w:val="center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>о проведении муниципального этапа областного конкурса</w:t>
      </w:r>
    </w:p>
    <w:p w:rsidR="001870E7" w:rsidRDefault="001B0A17">
      <w:pPr>
        <w:spacing w:after="200" w:line="240" w:lineRule="atLeast"/>
        <w:contextualSpacing/>
        <w:jc w:val="center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>«Мы выбираем будущее»</w:t>
      </w:r>
    </w:p>
    <w:p w:rsidR="001870E7" w:rsidRDefault="001B0A17">
      <w:pPr>
        <w:pStyle w:val="a9"/>
        <w:numPr>
          <w:ilvl w:val="0"/>
          <w:numId w:val="4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>Общие положения:</w:t>
      </w:r>
    </w:p>
    <w:p w:rsidR="001870E7" w:rsidRDefault="001B0A17">
      <w:pPr>
        <w:spacing w:after="200" w:line="240" w:lineRule="atLeast"/>
        <w:contextualSpacing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1.1. </w:t>
      </w:r>
      <w:proofErr w:type="gramStart"/>
      <w:r>
        <w:rPr>
          <w:rFonts w:cs="Times New Roman"/>
          <w:sz w:val="28"/>
          <w:szCs w:val="28"/>
        </w:rPr>
        <w:t xml:space="preserve">Муниципальный этап </w:t>
      </w:r>
      <w:r>
        <w:rPr>
          <w:rFonts w:cs="Times New Roman"/>
          <w:sz w:val="28"/>
          <w:szCs w:val="28"/>
        </w:rPr>
        <w:t xml:space="preserve">областного конкурса «Мы выбираем будущее» (далее-конкурс) проводится на основании решения </w:t>
      </w:r>
      <w:proofErr w:type="spellStart"/>
      <w:r>
        <w:rPr>
          <w:rFonts w:cs="Times New Roman"/>
          <w:sz w:val="28"/>
          <w:szCs w:val="28"/>
        </w:rPr>
        <w:t>Верхнепышминской</w:t>
      </w:r>
      <w:proofErr w:type="spellEnd"/>
      <w:r>
        <w:rPr>
          <w:rFonts w:cs="Times New Roman"/>
          <w:sz w:val="28"/>
          <w:szCs w:val="28"/>
        </w:rPr>
        <w:t xml:space="preserve"> городской территориальной избирательной комиссии от 17 сентября 2020 года № 20/61,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 Администрации городского округа Верхняя Пышма «О пла</w:t>
      </w:r>
      <w:r>
        <w:rPr>
          <w:rFonts w:cs="Times New Roman"/>
          <w:sz w:val="28"/>
          <w:szCs w:val="28"/>
        </w:rPr>
        <w:t xml:space="preserve">не работы по правовому просвещению и воспитанию детей и молодёжи в городском округе Верхняя Пышма в 2020-2021 учебном году» от 03 июня 2020г. № 459. </w:t>
      </w:r>
      <w:proofErr w:type="gramEnd"/>
    </w:p>
    <w:p w:rsidR="001870E7" w:rsidRDefault="001B0A17">
      <w:pPr>
        <w:spacing w:after="200" w:line="240" w:lineRule="atLeast"/>
        <w:contextualSpacing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1.2. Конкурс проводится с соблюдением санитарно-эпидемиологических нормативов.</w:t>
      </w:r>
    </w:p>
    <w:p w:rsidR="001870E7" w:rsidRDefault="001B0A17">
      <w:pPr>
        <w:spacing w:after="200" w:line="240" w:lineRule="atLeast"/>
        <w:contextualSpacing/>
        <w:jc w:val="both"/>
        <w:rPr>
          <w:rFonts w:hint="eastAsia"/>
        </w:rPr>
      </w:pPr>
      <w:r>
        <w:rPr>
          <w:rFonts w:cs="Times New Roman"/>
          <w:b/>
          <w:sz w:val="28"/>
          <w:szCs w:val="28"/>
        </w:rPr>
        <w:t xml:space="preserve">     2. Организаторы </w:t>
      </w:r>
      <w:r>
        <w:rPr>
          <w:rFonts w:cs="Times New Roman"/>
          <w:b/>
          <w:sz w:val="28"/>
          <w:szCs w:val="28"/>
        </w:rPr>
        <w:t>конкурса:</w:t>
      </w:r>
    </w:p>
    <w:p w:rsidR="001870E7" w:rsidRDefault="001B0A17">
      <w:pPr>
        <w:spacing w:after="200" w:line="240" w:lineRule="atLeast"/>
        <w:contextualSpacing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Верхнепышминская</w:t>
      </w:r>
      <w:proofErr w:type="spellEnd"/>
      <w:r>
        <w:rPr>
          <w:rFonts w:cs="Times New Roman"/>
          <w:sz w:val="28"/>
          <w:szCs w:val="28"/>
        </w:rPr>
        <w:t xml:space="preserve"> городская территориальная избирательная комиссия;</w:t>
      </w:r>
    </w:p>
    <w:p w:rsidR="001870E7" w:rsidRDefault="001B0A17">
      <w:pPr>
        <w:spacing w:after="200" w:line="240" w:lineRule="atLeast"/>
        <w:contextualSpacing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- МКУ «УО ГО Верхняя Пышма».</w:t>
      </w:r>
    </w:p>
    <w:p w:rsidR="001870E7" w:rsidRDefault="001B0A17">
      <w:pPr>
        <w:pStyle w:val="a9"/>
        <w:numPr>
          <w:ilvl w:val="0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b/>
          <w:sz w:val="28"/>
          <w:szCs w:val="28"/>
        </w:rPr>
        <w:t>Участники конкурса: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Участниками конкурса могут быть учащиеся 4-11 классов общеобразовательных учреждений городского округа Верхняя Пышма.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Участники </w:t>
      </w:r>
      <w:r>
        <w:rPr>
          <w:rFonts w:cs="Times New Roman"/>
          <w:sz w:val="28"/>
          <w:szCs w:val="28"/>
        </w:rPr>
        <w:t>конкурса делятся на группы:</w:t>
      </w:r>
    </w:p>
    <w:p w:rsidR="001870E7" w:rsidRDefault="001B0A17">
      <w:pPr>
        <w:pStyle w:val="a9"/>
        <w:spacing w:line="240" w:lineRule="atLeast"/>
        <w:ind w:left="1080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1 группа – учащиеся 4-6 классов;</w:t>
      </w:r>
    </w:p>
    <w:p w:rsidR="001870E7" w:rsidRDefault="001B0A17">
      <w:pPr>
        <w:pStyle w:val="a9"/>
        <w:spacing w:line="240" w:lineRule="atLeast"/>
        <w:ind w:left="1080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2 группа – учащиеся 7-9 классов;</w:t>
      </w:r>
    </w:p>
    <w:p w:rsidR="001870E7" w:rsidRDefault="001B0A17">
      <w:pPr>
        <w:pStyle w:val="a9"/>
        <w:spacing w:line="240" w:lineRule="atLeast"/>
        <w:ind w:left="1080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3 группа – учащиеся 10-11 классов.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 xml:space="preserve">Руководителями участников могут быть педагоги, родители, законные представители участников конкурса, иные лица. </w:t>
      </w:r>
    </w:p>
    <w:p w:rsidR="001870E7" w:rsidRDefault="001B0A17">
      <w:pPr>
        <w:pStyle w:val="a9"/>
        <w:numPr>
          <w:ilvl w:val="0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b/>
          <w:sz w:val="28"/>
          <w:szCs w:val="28"/>
        </w:rPr>
        <w:t xml:space="preserve">Сроки </w:t>
      </w:r>
      <w:r>
        <w:rPr>
          <w:rFonts w:cs="Times New Roman"/>
          <w:b/>
          <w:sz w:val="28"/>
          <w:szCs w:val="28"/>
        </w:rPr>
        <w:t>проведения конкурса: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Муниципальный этап конкурса проводится с 01.10.2020 года по 22.11.2020 года.</w:t>
      </w:r>
    </w:p>
    <w:p w:rsidR="001870E7" w:rsidRDefault="001B0A17">
      <w:pPr>
        <w:pStyle w:val="a9"/>
        <w:numPr>
          <w:ilvl w:val="0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b/>
          <w:sz w:val="28"/>
          <w:szCs w:val="28"/>
        </w:rPr>
        <w:t>Условия и порядок проведения конкурса: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Условия и требования к конкурсным работам соответствуют положению об областном конкурсе «Мы выбираем будущее», утверждё</w:t>
      </w:r>
      <w:r>
        <w:rPr>
          <w:rFonts w:cs="Times New Roman"/>
          <w:sz w:val="28"/>
          <w:szCs w:val="28"/>
        </w:rPr>
        <w:t xml:space="preserve">нном постановлением Избирательной комиссии Свердловской области от 09.09.2020 года №28/186. 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Участники муниципального этапа  представляют на конкурс:</w:t>
      </w:r>
    </w:p>
    <w:p w:rsidR="001870E7" w:rsidRDefault="001B0A17">
      <w:pPr>
        <w:pStyle w:val="a9"/>
        <w:spacing w:line="240" w:lineRule="atLeast"/>
        <w:ind w:left="1080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-  конкурсную работу в электронном виде и на бумажном носителе;</w:t>
      </w:r>
    </w:p>
    <w:p w:rsidR="001870E7" w:rsidRDefault="001B0A17">
      <w:pPr>
        <w:pStyle w:val="a9"/>
        <w:spacing w:line="240" w:lineRule="atLeast"/>
        <w:ind w:left="1080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- отзыв-рецензию руководителя участника ко</w:t>
      </w:r>
      <w:r>
        <w:rPr>
          <w:rFonts w:cs="Times New Roman"/>
          <w:sz w:val="28"/>
          <w:szCs w:val="28"/>
        </w:rPr>
        <w:t>нкурса;</w:t>
      </w:r>
    </w:p>
    <w:p w:rsidR="001870E7" w:rsidRDefault="001B0A17">
      <w:pPr>
        <w:pStyle w:val="a9"/>
        <w:spacing w:line="240" w:lineRule="atLeast"/>
        <w:ind w:left="1080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lastRenderedPageBreak/>
        <w:t>-  видеоролик – защита конкурсной работы.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Конкурсные работы, оформленные в соответствии с требованиями положения об областном конкурсе «Мы выбираем будущее», утверждённом постановлением Избирательной комиссии Свердловской области от 09.09.2020 года</w:t>
      </w:r>
      <w:r>
        <w:rPr>
          <w:rFonts w:cs="Times New Roman"/>
          <w:sz w:val="28"/>
          <w:szCs w:val="28"/>
        </w:rPr>
        <w:t xml:space="preserve"> №28/186 вместе с видеороликами и  с заявками на участие в конкурсе (прилагается) направляются на электронный адрес: </w:t>
      </w:r>
      <w:proofErr w:type="spellStart"/>
      <w:r>
        <w:rPr>
          <w:rFonts w:cs="Times New Roman"/>
          <w:sz w:val="28"/>
          <w:szCs w:val="28"/>
          <w:lang w:val="en-US"/>
        </w:rPr>
        <w:t>bervs</w:t>
      </w:r>
      <w:proofErr w:type="spellEnd"/>
      <w:r>
        <w:rPr>
          <w:rFonts w:cs="Times New Roman"/>
          <w:sz w:val="28"/>
          <w:szCs w:val="28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yandex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до 10.11.2020 года. Продолжительность видеоролика </w:t>
      </w:r>
      <w:r>
        <w:rPr>
          <w:rFonts w:cs="Times New Roman"/>
          <w:color w:val="000000"/>
          <w:sz w:val="28"/>
          <w:szCs w:val="28"/>
        </w:rPr>
        <w:t>не более 5 минут.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color w:val="000000"/>
          <w:sz w:val="28"/>
          <w:szCs w:val="28"/>
        </w:rPr>
        <w:t>Конкурсные работы на бумажном носителе представляются в</w:t>
      </w:r>
      <w:r>
        <w:rPr>
          <w:rFonts w:cs="Times New Roman"/>
          <w:color w:val="000000"/>
          <w:sz w:val="28"/>
          <w:szCs w:val="28"/>
        </w:rPr>
        <w:t xml:space="preserve"> МКУ «УО ГО Верхняя Пышма» </w:t>
      </w:r>
      <w:proofErr w:type="spellStart"/>
      <w:r>
        <w:rPr>
          <w:rFonts w:cs="Times New Roman"/>
          <w:color w:val="000000"/>
          <w:sz w:val="28"/>
          <w:szCs w:val="28"/>
        </w:rPr>
        <w:t>каб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№84, ведущему специалисту по воспитанию и дополнительному образованию Терещенко Вере </w:t>
      </w:r>
      <w:proofErr w:type="spellStart"/>
      <w:r>
        <w:rPr>
          <w:rFonts w:cs="Times New Roman"/>
          <w:color w:val="000000"/>
          <w:sz w:val="28"/>
          <w:szCs w:val="28"/>
        </w:rPr>
        <w:t>Софоновне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</w:rPr>
        <w:t>10.11.2020 года.</w:t>
      </w:r>
    </w:p>
    <w:p w:rsidR="001870E7" w:rsidRDefault="001B0A17">
      <w:pPr>
        <w:pStyle w:val="a9"/>
        <w:numPr>
          <w:ilvl w:val="0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b/>
          <w:sz w:val="28"/>
          <w:szCs w:val="28"/>
        </w:rPr>
        <w:t>Подведение итогов конкурса: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Подведение итогов конкурса до 22.11.2020 года.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Состав членов жюри утверждён решен</w:t>
      </w:r>
      <w:r>
        <w:rPr>
          <w:rFonts w:cs="Times New Roman"/>
          <w:sz w:val="28"/>
          <w:szCs w:val="28"/>
        </w:rPr>
        <w:t xml:space="preserve">ием </w:t>
      </w:r>
      <w:proofErr w:type="spellStart"/>
      <w:r>
        <w:rPr>
          <w:rFonts w:cs="Times New Roman"/>
          <w:sz w:val="28"/>
          <w:szCs w:val="28"/>
        </w:rPr>
        <w:t>Верхнепышминской</w:t>
      </w:r>
      <w:proofErr w:type="spellEnd"/>
      <w:r>
        <w:rPr>
          <w:rFonts w:cs="Times New Roman"/>
          <w:sz w:val="28"/>
          <w:szCs w:val="28"/>
        </w:rPr>
        <w:t xml:space="preserve"> городской территориальной избирательной комиссии от 17 сентября 2020 года № 20/61.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proofErr w:type="gramStart"/>
      <w:r>
        <w:rPr>
          <w:rFonts w:cs="Times New Roman"/>
          <w:sz w:val="28"/>
          <w:szCs w:val="28"/>
        </w:rPr>
        <w:t>Жюри оценивает конкурсные работы муниципального этапа по критериям оценки положения областного конкурса «Мы выбираем будущее», утверждённом постановлени</w:t>
      </w:r>
      <w:r>
        <w:rPr>
          <w:rFonts w:cs="Times New Roman"/>
          <w:sz w:val="28"/>
          <w:szCs w:val="28"/>
        </w:rPr>
        <w:t xml:space="preserve">ем Избирательной комиссии Свердловской области от 09.09.2020 года №28/186.. </w:t>
      </w:r>
      <w:proofErr w:type="gramEnd"/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Жюри оценивает конкурсные работы и подводит итоги конкурса с 11.11.2020 года по 20</w:t>
      </w:r>
      <w:r>
        <w:rPr>
          <w:rFonts w:cs="Times New Roman"/>
          <w:sz w:val="28"/>
          <w:szCs w:val="28"/>
        </w:rPr>
        <w:t xml:space="preserve">.11.2020 года дистанционно. Оценочные листы (прилагаются) с оценками жюри направляются на электронный адрес </w:t>
      </w:r>
      <w:proofErr w:type="spellStart"/>
      <w:r>
        <w:rPr>
          <w:rFonts w:cs="Times New Roman"/>
          <w:sz w:val="28"/>
          <w:szCs w:val="28"/>
          <w:lang w:val="en-US"/>
        </w:rPr>
        <w:t>bervs</w:t>
      </w:r>
      <w:proofErr w:type="spellEnd"/>
      <w:r>
        <w:rPr>
          <w:rFonts w:cs="Times New Roman"/>
          <w:sz w:val="28"/>
          <w:szCs w:val="28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yandex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до 18.11.2020 года.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Участники конкурса награждаются грамотами и благодарственными письмами Территориальной избирательной комиссии го</w:t>
      </w:r>
      <w:r>
        <w:rPr>
          <w:rFonts w:cs="Times New Roman"/>
          <w:sz w:val="28"/>
          <w:szCs w:val="28"/>
        </w:rPr>
        <w:t xml:space="preserve">родского округа Верхняя Пышма и МКУ «УО ГО Верхняя Пышма». </w:t>
      </w:r>
    </w:p>
    <w:p w:rsidR="001870E7" w:rsidRDefault="001B0A17">
      <w:pPr>
        <w:pStyle w:val="a9"/>
        <w:numPr>
          <w:ilvl w:val="1"/>
          <w:numId w:val="3"/>
        </w:numPr>
        <w:spacing w:line="240" w:lineRule="atLeast"/>
        <w:jc w:val="both"/>
        <w:rPr>
          <w:rFonts w:hint="eastAsia"/>
        </w:rPr>
        <w:sectPr w:rsidR="001870E7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proofErr w:type="gramStart"/>
      <w:r>
        <w:rPr>
          <w:rFonts w:cs="Times New Roman"/>
          <w:b/>
          <w:bCs/>
          <w:sz w:val="28"/>
          <w:szCs w:val="28"/>
        </w:rPr>
        <w:t xml:space="preserve">Конкурсные работы, занявшие 1 места направляются </w:t>
      </w:r>
      <w:proofErr w:type="spellStart"/>
      <w:r>
        <w:rPr>
          <w:rFonts w:cs="Times New Roman"/>
          <w:b/>
          <w:bCs/>
          <w:sz w:val="28"/>
          <w:szCs w:val="28"/>
        </w:rPr>
        <w:t>Верхнепышминской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городской территориальной избирательной</w:t>
      </w:r>
      <w:proofErr w:type="gramEnd"/>
      <w:r>
        <w:rPr>
          <w:rFonts w:cs="Times New Roman"/>
          <w:b/>
          <w:bCs/>
          <w:sz w:val="28"/>
          <w:szCs w:val="28"/>
        </w:rPr>
        <w:t xml:space="preserve"> комиссией на межтерриториальный этап до 30.11.2020 года.</w:t>
      </w:r>
    </w:p>
    <w:p w:rsidR="001870E7" w:rsidRDefault="001B0A17">
      <w:pPr>
        <w:tabs>
          <w:tab w:val="left" w:pos="17187"/>
        </w:tabs>
        <w:spacing w:after="200" w:line="240" w:lineRule="atLeast"/>
        <w:ind w:left="8391"/>
        <w:contextualSpacing/>
        <w:rPr>
          <w:rFonts w:hint="eastAsia"/>
        </w:rPr>
      </w:pPr>
      <w:r>
        <w:rPr>
          <w:rFonts w:cs="Liberation Serif;Times New Roma"/>
          <w:sz w:val="28"/>
          <w:szCs w:val="28"/>
        </w:rPr>
        <w:lastRenderedPageBreak/>
        <w:t>Приложение 1 к П</w:t>
      </w:r>
      <w:r>
        <w:rPr>
          <w:rFonts w:cs="Liberation Serif;Times New Roma"/>
          <w:sz w:val="28"/>
          <w:szCs w:val="28"/>
        </w:rPr>
        <w:t xml:space="preserve">оложению о муниципальном этапе областного конкурса «Мы выбираем будущее» </w:t>
      </w:r>
    </w:p>
    <w:p w:rsidR="001870E7" w:rsidRDefault="001870E7">
      <w:pPr>
        <w:spacing w:line="276" w:lineRule="auto"/>
        <w:ind w:right="-2"/>
        <w:contextualSpacing/>
        <w:jc w:val="center"/>
        <w:rPr>
          <w:rFonts w:cs="Liberation Serif;Times New Roma" w:hint="eastAsia"/>
          <w:b/>
          <w:sz w:val="28"/>
          <w:szCs w:val="28"/>
        </w:rPr>
      </w:pPr>
    </w:p>
    <w:p w:rsidR="001870E7" w:rsidRDefault="001B0A17">
      <w:pPr>
        <w:spacing w:line="276" w:lineRule="auto"/>
        <w:ind w:right="-2"/>
        <w:contextualSpacing/>
        <w:jc w:val="center"/>
        <w:rPr>
          <w:rFonts w:hint="eastAsia"/>
        </w:rPr>
      </w:pPr>
      <w:r>
        <w:rPr>
          <w:rFonts w:cs="Liberation Serif;Times New Roma"/>
          <w:b/>
          <w:sz w:val="28"/>
          <w:szCs w:val="28"/>
        </w:rPr>
        <w:t>ЗАЯВКА</w:t>
      </w:r>
    </w:p>
    <w:p w:rsidR="001870E7" w:rsidRDefault="001B0A17">
      <w:pPr>
        <w:spacing w:line="276" w:lineRule="auto"/>
        <w:ind w:right="-2"/>
        <w:contextualSpacing/>
        <w:jc w:val="center"/>
        <w:rPr>
          <w:rFonts w:hint="eastAsia"/>
        </w:rPr>
      </w:pPr>
      <w:r>
        <w:rPr>
          <w:rFonts w:cs="Liberation Serif;Times New Roma"/>
          <w:b/>
          <w:sz w:val="28"/>
          <w:szCs w:val="28"/>
        </w:rPr>
        <w:t>на участие в конкурсе «Мы выбираем будущее»</w:t>
      </w:r>
    </w:p>
    <w:p w:rsidR="001870E7" w:rsidRDefault="001870E7">
      <w:pPr>
        <w:spacing w:after="120" w:line="276" w:lineRule="auto"/>
        <w:contextualSpacing/>
        <w:jc w:val="both"/>
        <w:rPr>
          <w:rFonts w:cs="Liberation Serif;Times New Roma" w:hint="eastAsia"/>
          <w:b/>
          <w:sz w:val="28"/>
          <w:szCs w:val="28"/>
        </w:rPr>
      </w:pPr>
    </w:p>
    <w:p w:rsidR="001870E7" w:rsidRDefault="001B0A17">
      <w:pPr>
        <w:spacing w:line="276" w:lineRule="auto"/>
        <w:contextualSpacing/>
        <w:jc w:val="both"/>
        <w:rPr>
          <w:rFonts w:hint="eastAsia"/>
        </w:rPr>
      </w:pPr>
      <w:r>
        <w:rPr>
          <w:rFonts w:cs="Liberation Serif;Times New Roma"/>
          <w:sz w:val="28"/>
          <w:szCs w:val="28"/>
        </w:rPr>
        <w:t>от ______________________________________________________________________________________________________________</w:t>
      </w:r>
    </w:p>
    <w:p w:rsidR="001870E7" w:rsidRDefault="001B0A17">
      <w:pPr>
        <w:spacing w:line="276" w:lineRule="auto"/>
        <w:contextualSpacing/>
        <w:jc w:val="center"/>
        <w:rPr>
          <w:rFonts w:hint="eastAsia"/>
        </w:rPr>
      </w:pPr>
      <w:r>
        <w:rPr>
          <w:rFonts w:cs="Liberation Serif;Times New Roma"/>
        </w:rPr>
        <w:t xml:space="preserve">(название </w:t>
      </w:r>
      <w:r>
        <w:rPr>
          <w:rFonts w:cs="Liberation Serif;Times New Roma"/>
        </w:rPr>
        <w:t>учреждения)</w:t>
      </w:r>
    </w:p>
    <w:tbl>
      <w:tblPr>
        <w:tblW w:w="15520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594"/>
        <w:gridCol w:w="3767"/>
        <w:gridCol w:w="1870"/>
        <w:gridCol w:w="5075"/>
        <w:gridCol w:w="4214"/>
      </w:tblGrid>
      <w:tr w:rsidR="001870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widowControl w:val="0"/>
              <w:spacing w:line="276" w:lineRule="auto"/>
              <w:contextualSpacing/>
              <w:jc w:val="center"/>
              <w:rPr>
                <w:rFonts w:hint="eastAsia"/>
              </w:rPr>
            </w:pPr>
            <w:r>
              <w:rPr>
                <w:rFonts w:cs="Liberation Serif;Times New Roma"/>
                <w:sz w:val="28"/>
                <w:szCs w:val="28"/>
              </w:rPr>
              <w:t>№</w:t>
            </w:r>
            <w:r>
              <w:rPr>
                <w:rFonts w:eastAsia="Liberation Serif;Times New Roma" w:cs="Liberation Serif;Times New Rom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Liberation Serif;Times New Roma"/>
                <w:sz w:val="28"/>
                <w:szCs w:val="28"/>
              </w:rPr>
              <w:t>п</w:t>
            </w:r>
            <w:proofErr w:type="gramEnd"/>
            <w:r>
              <w:rPr>
                <w:rFonts w:cs="Liberation Serif;Times New Roma"/>
                <w:sz w:val="28"/>
                <w:szCs w:val="28"/>
              </w:rP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widowControl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  <w:r>
              <w:rPr>
                <w:rFonts w:cs="Liberation Serif;Times New Roma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widowControl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  <w:r>
              <w:rPr>
                <w:rFonts w:cs="Liberation Serif;Times New Roma"/>
                <w:sz w:val="28"/>
                <w:szCs w:val="28"/>
              </w:rPr>
              <w:t>клас</w:t>
            </w:r>
            <w:proofErr w:type="gramStart"/>
            <w:r>
              <w:rPr>
                <w:rFonts w:cs="Liberation Serif;Times New Roma"/>
                <w:sz w:val="28"/>
                <w:szCs w:val="28"/>
              </w:rPr>
              <w:t>с(</w:t>
            </w:r>
            <w:proofErr w:type="gramEnd"/>
            <w:r>
              <w:rPr>
                <w:rFonts w:cs="Liberation Serif;Times New Roma"/>
                <w:sz w:val="28"/>
                <w:szCs w:val="28"/>
              </w:rPr>
              <w:t>группа)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widowControl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  <w:r>
              <w:rPr>
                <w:rFonts w:cs="Liberation Serif;Times New Roma"/>
                <w:sz w:val="28"/>
                <w:szCs w:val="28"/>
              </w:rPr>
              <w:t>Тема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widowControl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  <w:r>
              <w:rPr>
                <w:rFonts w:cs="Liberation Serif;Times New Roma"/>
                <w:sz w:val="28"/>
                <w:szCs w:val="28"/>
              </w:rPr>
              <w:t>Научный руководитель</w:t>
            </w:r>
          </w:p>
        </w:tc>
      </w:tr>
      <w:tr w:rsidR="001870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</w:tr>
      <w:tr w:rsidR="001870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</w:tr>
    </w:tbl>
    <w:p w:rsidR="001870E7" w:rsidRDefault="001870E7">
      <w:pPr>
        <w:spacing w:line="276" w:lineRule="auto"/>
        <w:contextualSpacing/>
        <w:jc w:val="center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contextualSpacing/>
        <w:jc w:val="center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contextualSpacing/>
        <w:jc w:val="center"/>
        <w:rPr>
          <w:rFonts w:cs="Liberation Serif;Times New Roma" w:hint="eastAsia"/>
          <w:sz w:val="28"/>
          <w:szCs w:val="28"/>
        </w:rPr>
      </w:pPr>
    </w:p>
    <w:p w:rsidR="001870E7" w:rsidRDefault="001B0A17">
      <w:pPr>
        <w:spacing w:line="276" w:lineRule="auto"/>
        <w:contextualSpacing/>
        <w:jc w:val="both"/>
        <w:rPr>
          <w:rFonts w:hint="eastAsia"/>
        </w:rPr>
      </w:pPr>
      <w:r>
        <w:rPr>
          <w:rFonts w:cs="Liberation Serif;Times New Roma"/>
          <w:sz w:val="28"/>
          <w:szCs w:val="28"/>
        </w:rPr>
        <w:t>Руководитель ОУ __________________ ______________________________________</w:t>
      </w:r>
    </w:p>
    <w:p w:rsidR="001870E7" w:rsidRDefault="001B0A17">
      <w:pPr>
        <w:spacing w:after="200" w:line="240" w:lineRule="atLeast"/>
        <w:contextualSpacing/>
        <w:jc w:val="both"/>
        <w:rPr>
          <w:rFonts w:hint="eastAsia"/>
        </w:rPr>
      </w:pPr>
      <w:r>
        <w:rPr>
          <w:rFonts w:cs="Liberation Serif;Times New Roma"/>
          <w:sz w:val="28"/>
          <w:szCs w:val="28"/>
          <w:vertAlign w:val="superscript"/>
        </w:rPr>
        <w:t xml:space="preserve">(подпись) </w:t>
      </w:r>
      <w:r>
        <w:rPr>
          <w:rFonts w:cs="Liberation Serif;Times New Roma"/>
          <w:sz w:val="28"/>
          <w:szCs w:val="28"/>
          <w:vertAlign w:val="superscript"/>
        </w:rPr>
        <w:tab/>
      </w:r>
      <w:r>
        <w:rPr>
          <w:rFonts w:cs="Liberation Serif;Times New Roma"/>
          <w:sz w:val="28"/>
          <w:szCs w:val="28"/>
          <w:vertAlign w:val="superscript"/>
        </w:rPr>
        <w:tab/>
      </w:r>
      <w:r>
        <w:rPr>
          <w:rFonts w:cs="Liberation Serif;Times New Roma"/>
          <w:sz w:val="28"/>
          <w:szCs w:val="28"/>
          <w:vertAlign w:val="superscript"/>
        </w:rPr>
        <w:tab/>
      </w:r>
      <w:r>
        <w:rPr>
          <w:rFonts w:cs="Liberation Serif;Times New Roma"/>
          <w:sz w:val="28"/>
          <w:szCs w:val="28"/>
          <w:vertAlign w:val="superscript"/>
        </w:rPr>
        <w:tab/>
      </w:r>
      <w:r>
        <w:rPr>
          <w:rFonts w:cs="Liberation Serif;Times New Roma"/>
          <w:sz w:val="28"/>
          <w:szCs w:val="28"/>
          <w:vertAlign w:val="superscript"/>
        </w:rPr>
        <w:tab/>
      </w:r>
      <w:r>
        <w:rPr>
          <w:rFonts w:cs="Liberation Serif;Times New Roma"/>
          <w:sz w:val="28"/>
          <w:szCs w:val="28"/>
          <w:vertAlign w:val="superscript"/>
        </w:rPr>
        <w:tab/>
        <w:t>(Ф.И.О)</w:t>
      </w:r>
    </w:p>
    <w:p w:rsidR="001870E7" w:rsidRDefault="001B0A17">
      <w:pPr>
        <w:widowControl w:val="0"/>
        <w:spacing w:line="240" w:lineRule="atLeast"/>
        <w:ind w:firstLine="709"/>
        <w:jc w:val="both"/>
        <w:rPr>
          <w:rFonts w:hint="eastAsia"/>
        </w:rPr>
      </w:pPr>
      <w:r>
        <w:rPr>
          <w:rFonts w:eastAsia="Liberation Serif;Times New Roma" w:cs="Liberation Serif;Times New Roma"/>
          <w:spacing w:val="-20"/>
          <w:sz w:val="28"/>
          <w:szCs w:val="28"/>
        </w:rPr>
        <w:t xml:space="preserve">    </w:t>
      </w: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</w:pP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  <w:sectPr w:rsidR="001870E7">
          <w:headerReference w:type="default" r:id="rId8"/>
          <w:footerReference w:type="default" r:id="rId9"/>
          <w:pgSz w:w="16838" w:h="11906" w:orient="landscape"/>
          <w:pgMar w:top="1134" w:right="115" w:bottom="1134" w:left="1134" w:header="720" w:footer="720" w:gutter="0"/>
          <w:cols w:space="720"/>
          <w:formProt w:val="0"/>
          <w:docGrid w:linePitch="360"/>
        </w:sectPr>
      </w:pPr>
    </w:p>
    <w:p w:rsidR="001870E7" w:rsidRDefault="001B0A17">
      <w:pPr>
        <w:tabs>
          <w:tab w:val="left" w:pos="17187"/>
        </w:tabs>
        <w:spacing w:after="200" w:line="240" w:lineRule="atLeast"/>
        <w:ind w:left="5102"/>
        <w:contextualSpacing/>
        <w:rPr>
          <w:rFonts w:hint="eastAsia"/>
        </w:rPr>
      </w:pPr>
      <w:r>
        <w:rPr>
          <w:rFonts w:cs="Liberation Serif;Times New Roma"/>
          <w:sz w:val="28"/>
          <w:szCs w:val="28"/>
        </w:rPr>
        <w:lastRenderedPageBreak/>
        <w:t xml:space="preserve">Приложение </w:t>
      </w:r>
      <w:r>
        <w:rPr>
          <w:rFonts w:cs="Liberation Serif;Times New Roma"/>
          <w:sz w:val="28"/>
          <w:szCs w:val="28"/>
        </w:rPr>
        <w:t>2</w:t>
      </w:r>
      <w:r>
        <w:rPr>
          <w:rFonts w:cs="Liberation Serif;Times New Roma"/>
          <w:sz w:val="28"/>
          <w:szCs w:val="28"/>
        </w:rPr>
        <w:t xml:space="preserve"> к Положению о муниципальном этапе областного конкурса «Мы выбираем будущее» </w:t>
      </w:r>
    </w:p>
    <w:p w:rsidR="001870E7" w:rsidRDefault="001870E7">
      <w:pPr>
        <w:ind w:firstLine="567"/>
        <w:jc w:val="center"/>
        <w:rPr>
          <w:rFonts w:hint="eastAsia"/>
          <w:sz w:val="28"/>
          <w:szCs w:val="28"/>
        </w:rPr>
      </w:pPr>
    </w:p>
    <w:p w:rsidR="001870E7" w:rsidRDefault="001B0A17">
      <w:pPr>
        <w:ind w:firstLine="567"/>
        <w:jc w:val="center"/>
        <w:rPr>
          <w:rFonts w:hint="eastAsia"/>
          <w:sz w:val="28"/>
          <w:szCs w:val="28"/>
        </w:rPr>
      </w:pPr>
      <w:r>
        <w:rPr>
          <w:rFonts w:cs="Liberation Serif"/>
          <w:b/>
          <w:sz w:val="28"/>
          <w:szCs w:val="28"/>
        </w:rPr>
        <w:t>Оценочный лист</w:t>
      </w:r>
    </w:p>
    <w:p w:rsidR="001870E7" w:rsidRDefault="001B0A17">
      <w:pPr>
        <w:jc w:val="both"/>
        <w:rPr>
          <w:rFonts w:hint="eastAsia"/>
          <w:sz w:val="28"/>
          <w:szCs w:val="28"/>
        </w:rPr>
      </w:pPr>
      <w:bookmarkStart w:id="1" w:name="_GoBack2"/>
      <w:bookmarkEnd w:id="1"/>
      <w:r>
        <w:rPr>
          <w:rFonts w:cs="Liberation Serif"/>
          <w:sz w:val="28"/>
          <w:szCs w:val="28"/>
        </w:rPr>
        <w:t>Ф.И.О. члена жюри:___________________________________________</w:t>
      </w:r>
    </w:p>
    <w:p w:rsidR="001870E7" w:rsidRDefault="001B0A17">
      <w:pPr>
        <w:ind w:firstLine="567"/>
        <w:jc w:val="center"/>
        <w:rPr>
          <w:rFonts w:hint="eastAsia"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Критерии оценки </w:t>
      </w:r>
    </w:p>
    <w:p w:rsidR="001870E7" w:rsidRDefault="001B0A17">
      <w:pPr>
        <w:ind w:firstLine="567"/>
        <w:jc w:val="center"/>
        <w:rPr>
          <w:rFonts w:hint="eastAsia"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конкурсных работ областного конкурса </w:t>
      </w:r>
    </w:p>
    <w:p w:rsidR="001870E7" w:rsidRDefault="001B0A17">
      <w:pPr>
        <w:ind w:firstLine="567"/>
        <w:jc w:val="center"/>
        <w:rPr>
          <w:rFonts w:hint="eastAsia"/>
          <w:sz w:val="28"/>
          <w:szCs w:val="28"/>
        </w:rPr>
      </w:pPr>
      <w:r>
        <w:rPr>
          <w:rFonts w:cs="Liberation Serif"/>
          <w:b/>
          <w:sz w:val="28"/>
          <w:szCs w:val="28"/>
        </w:rPr>
        <w:t>«Мы выбираем будущее»</w:t>
      </w:r>
    </w:p>
    <w:p w:rsidR="001870E7" w:rsidRDefault="001870E7">
      <w:pPr>
        <w:ind w:firstLine="567"/>
        <w:jc w:val="both"/>
        <w:rPr>
          <w:rFonts w:cs="Liberation Serif" w:hint="eastAsia"/>
        </w:rPr>
      </w:pPr>
    </w:p>
    <w:p w:rsidR="001870E7" w:rsidRDefault="001B0A17">
      <w:pPr>
        <w:ind w:firstLine="567"/>
        <w:jc w:val="both"/>
        <w:rPr>
          <w:rFonts w:hint="eastAsia"/>
          <w:sz w:val="28"/>
          <w:szCs w:val="28"/>
        </w:rPr>
      </w:pPr>
      <w:r>
        <w:rPr>
          <w:rFonts w:cs="Liberation Serif"/>
          <w:sz w:val="28"/>
          <w:szCs w:val="28"/>
        </w:rPr>
        <w:t>Оценки выставляются от 0 до 5 баллов.</w:t>
      </w:r>
    </w:p>
    <w:p w:rsidR="001870E7" w:rsidRDefault="001870E7">
      <w:pPr>
        <w:ind w:firstLine="567"/>
        <w:jc w:val="both"/>
        <w:rPr>
          <w:rFonts w:cs="Liberation Serif" w:hint="eastAsia"/>
        </w:rPr>
      </w:pPr>
    </w:p>
    <w:p w:rsidR="001870E7" w:rsidRDefault="001B0A17">
      <w:pPr>
        <w:ind w:firstLine="567"/>
        <w:jc w:val="both"/>
        <w:rPr>
          <w:rFonts w:cs="Liberation Serif" w:hint="eastAsia"/>
        </w:rPr>
      </w:pPr>
      <w:r>
        <w:rPr>
          <w:rFonts w:cs="Liberation Serif"/>
          <w:sz w:val="28"/>
          <w:szCs w:val="28"/>
        </w:rPr>
        <w:t xml:space="preserve">для участников Конкурса 1 группы: </w:t>
      </w:r>
    </w:p>
    <w:tbl>
      <w:tblPr>
        <w:tblW w:w="992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4"/>
        <w:gridCol w:w="1701"/>
      </w:tblGrid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работы заявленной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Отсутствие плагиата и некорректных заимствований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E7" w:rsidRDefault="001B0A1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870E7" w:rsidRDefault="001870E7">
      <w:pPr>
        <w:ind w:firstLine="567"/>
        <w:jc w:val="both"/>
        <w:rPr>
          <w:rFonts w:hint="eastAsia"/>
        </w:rPr>
      </w:pPr>
    </w:p>
    <w:p w:rsidR="001870E7" w:rsidRDefault="001B0A17">
      <w:pPr>
        <w:ind w:firstLine="567"/>
        <w:jc w:val="both"/>
        <w:rPr>
          <w:rFonts w:hint="eastAsia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для участников Конкурса 2 группы: </w:t>
      </w:r>
    </w:p>
    <w:tbl>
      <w:tblPr>
        <w:tblW w:w="992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4"/>
        <w:gridCol w:w="1701"/>
      </w:tblGrid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работы заявленной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Отсутствие плагиата и некорректных заимствований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E7" w:rsidRDefault="001B0A1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870E7" w:rsidRDefault="001870E7">
      <w:pPr>
        <w:ind w:firstLine="567"/>
        <w:jc w:val="both"/>
        <w:rPr>
          <w:rFonts w:cs="Liberation Serif" w:hint="eastAsia"/>
          <w:i/>
          <w:szCs w:val="28"/>
        </w:rPr>
      </w:pPr>
    </w:p>
    <w:p w:rsidR="001870E7" w:rsidRDefault="001870E7">
      <w:pPr>
        <w:ind w:firstLine="567"/>
        <w:jc w:val="both"/>
        <w:rPr>
          <w:rFonts w:cs="Liberation Serif" w:hint="eastAsia"/>
          <w:i/>
          <w:szCs w:val="28"/>
        </w:rPr>
      </w:pPr>
    </w:p>
    <w:p w:rsidR="001870E7" w:rsidRDefault="001B0A17">
      <w:pPr>
        <w:ind w:firstLine="567"/>
        <w:jc w:val="both"/>
        <w:rPr>
          <w:rFonts w:hint="eastAsia"/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для участников Конкурса 3 группы и группы «</w:t>
      </w:r>
      <w:proofErr w:type="gramStart"/>
      <w:r>
        <w:rPr>
          <w:rFonts w:cs="Liberation Serif"/>
          <w:sz w:val="28"/>
          <w:szCs w:val="28"/>
        </w:rPr>
        <w:t>интернет-проекты</w:t>
      </w:r>
      <w:proofErr w:type="gramEnd"/>
      <w:r>
        <w:rPr>
          <w:rFonts w:cs="Liberation Serif"/>
          <w:sz w:val="28"/>
          <w:szCs w:val="28"/>
        </w:rPr>
        <w:t xml:space="preserve">»: </w:t>
      </w:r>
    </w:p>
    <w:tbl>
      <w:tblPr>
        <w:tblW w:w="992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83"/>
        <w:gridCol w:w="2332"/>
      </w:tblGrid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работы заявленной теме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Отсутствие плагиата и некорректных заимствований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Актуальность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Новизна предложений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B0A1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апробации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70E7"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E7" w:rsidRDefault="001B0A1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E7" w:rsidRDefault="001870E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870E7" w:rsidRDefault="001870E7">
      <w:pPr>
        <w:rPr>
          <w:rFonts w:hint="eastAsia"/>
        </w:rPr>
      </w:pPr>
    </w:p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  <w:sectPr w:rsidR="001870E7">
          <w:headerReference w:type="default" r:id="rId10"/>
          <w:footerReference w:type="default" r:id="rId11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543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4755"/>
        <w:gridCol w:w="4788"/>
      </w:tblGrid>
      <w:tr w:rsidR="001870E7">
        <w:tc>
          <w:tcPr>
            <w:tcW w:w="4755" w:type="dxa"/>
          </w:tcPr>
          <w:p w:rsidR="001870E7" w:rsidRDefault="001870E7">
            <w:pPr>
              <w:pStyle w:val="3"/>
              <w:widowControl w:val="0"/>
              <w:numPr>
                <w:ilvl w:val="2"/>
                <w:numId w:val="2"/>
              </w:numPr>
              <w:snapToGrid w:val="0"/>
              <w:ind w:firstLine="340"/>
              <w:rPr>
                <w:rFonts w:cs="Liberation Serif;Times New Roma" w:hint="eastAsia"/>
                <w:szCs w:val="28"/>
              </w:rPr>
            </w:pPr>
          </w:p>
        </w:tc>
        <w:tc>
          <w:tcPr>
            <w:tcW w:w="4788" w:type="dxa"/>
          </w:tcPr>
          <w:p w:rsidR="001870E7" w:rsidRDefault="001B0A17">
            <w:pPr>
              <w:pStyle w:val="3"/>
              <w:widowControl w:val="0"/>
              <w:numPr>
                <w:ilvl w:val="2"/>
                <w:numId w:val="2"/>
              </w:numPr>
              <w:ind w:firstLine="340"/>
              <w:rPr>
                <w:rFonts w:cs="Liberation Serif;Times New Roma" w:hint="eastAsia"/>
                <w:b w:val="0"/>
                <w:szCs w:val="28"/>
              </w:rPr>
            </w:pPr>
            <w:r>
              <w:rPr>
                <w:rFonts w:cs="Liberation Serif;Times New Roma"/>
                <w:b w:val="0"/>
                <w:szCs w:val="28"/>
              </w:rPr>
              <w:t>УТВЕРЖДЕН</w:t>
            </w:r>
          </w:p>
          <w:p w:rsidR="001870E7" w:rsidRDefault="001B0A17">
            <w:pPr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cs="Liberation Serif;Times New Roma"/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rFonts w:cs="Liberation Serif;Times New Roma"/>
                <w:sz w:val="28"/>
                <w:szCs w:val="28"/>
              </w:rPr>
              <w:t>Верхнепышминской</w:t>
            </w:r>
            <w:proofErr w:type="spellEnd"/>
            <w:r>
              <w:rPr>
                <w:rFonts w:cs="Liberation Serif;Times New Roma"/>
                <w:sz w:val="28"/>
                <w:szCs w:val="28"/>
              </w:rPr>
              <w:t xml:space="preserve"> городской территориальной избирательной комиссии</w:t>
            </w:r>
            <w:r>
              <w:rPr>
                <w:rFonts w:cs="Liberation Serif;Times New Roma"/>
                <w:sz w:val="28"/>
                <w:szCs w:val="28"/>
              </w:rPr>
              <w:br/>
              <w:t xml:space="preserve">от </w:t>
            </w:r>
            <w:r>
              <w:rPr>
                <w:rFonts w:cs="Liberation Serif;Times New Roma"/>
                <w:color w:val="000000"/>
                <w:sz w:val="28"/>
                <w:szCs w:val="28"/>
              </w:rPr>
              <w:t>17</w:t>
            </w:r>
            <w:r>
              <w:rPr>
                <w:rFonts w:cs="Liberation Serif;Times New Roma"/>
                <w:sz w:val="28"/>
                <w:szCs w:val="28"/>
              </w:rPr>
              <w:t xml:space="preserve"> </w:t>
            </w:r>
            <w:r>
              <w:rPr>
                <w:rFonts w:cs="Liberation Serif;Times New Roma"/>
                <w:color w:val="000000"/>
                <w:sz w:val="28"/>
                <w:szCs w:val="28"/>
              </w:rPr>
              <w:t>с</w:t>
            </w:r>
            <w:r>
              <w:rPr>
                <w:rFonts w:cs="Liberation Serif;Times New Roma"/>
                <w:sz w:val="28"/>
                <w:szCs w:val="28"/>
              </w:rPr>
              <w:t xml:space="preserve">ентября </w:t>
            </w:r>
            <w:r>
              <w:rPr>
                <w:rFonts w:cs="Liberation Serif;Times New Roma"/>
                <w:sz w:val="28"/>
                <w:szCs w:val="28"/>
              </w:rPr>
              <w:t>2020 г. № 20/61</w:t>
            </w:r>
          </w:p>
          <w:p w:rsidR="001870E7" w:rsidRDefault="001870E7">
            <w:pPr>
              <w:widowControl w:val="0"/>
              <w:jc w:val="center"/>
              <w:rPr>
                <w:rFonts w:cs="Liberation Serif;Times New Roma" w:hint="eastAsia"/>
                <w:sz w:val="28"/>
                <w:szCs w:val="28"/>
              </w:rPr>
            </w:pPr>
          </w:p>
        </w:tc>
      </w:tr>
    </w:tbl>
    <w:p w:rsidR="001870E7" w:rsidRDefault="001870E7">
      <w:pPr>
        <w:spacing w:line="276" w:lineRule="auto"/>
        <w:ind w:right="-2"/>
        <w:rPr>
          <w:rFonts w:cs="Liberation Serif;Times New Roma" w:hint="eastAsia"/>
          <w:sz w:val="28"/>
          <w:szCs w:val="28"/>
        </w:rPr>
      </w:pPr>
    </w:p>
    <w:p w:rsidR="001870E7" w:rsidRDefault="001B0A17">
      <w:pPr>
        <w:spacing w:line="276" w:lineRule="auto"/>
        <w:ind w:right="-2"/>
        <w:jc w:val="center"/>
        <w:rPr>
          <w:rFonts w:hint="eastAsia"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  <w:t xml:space="preserve">Состав членов жюри муниципального этапа </w:t>
      </w:r>
    </w:p>
    <w:p w:rsidR="001870E7" w:rsidRDefault="001B0A17">
      <w:pPr>
        <w:spacing w:line="276" w:lineRule="auto"/>
        <w:ind w:right="-2"/>
        <w:jc w:val="center"/>
        <w:rPr>
          <w:rFonts w:hint="eastAsia"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  <w:t>областного конкурса «Мы выбираем будущее»</w:t>
      </w:r>
    </w:p>
    <w:p w:rsidR="001870E7" w:rsidRDefault="001870E7">
      <w:pPr>
        <w:spacing w:line="276" w:lineRule="auto"/>
        <w:ind w:right="-2"/>
        <w:jc w:val="center"/>
        <w:rPr>
          <w:rFonts w:cs="Liberation Serif;Times New Roma" w:hint="eastAsia"/>
          <w:b/>
          <w:bCs/>
          <w:sz w:val="28"/>
          <w:szCs w:val="28"/>
        </w:rPr>
      </w:pP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Разумная Лариса Валентиновна — член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Верхнепышминской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городской</w:t>
      </w: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комиссии.</w:t>
      </w: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Герасимов Алексей Ильич — член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Верхнепышминской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городской</w:t>
      </w: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комиссии.</w:t>
      </w: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Спасова Елена Андреевна — председатель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Верхнепышминской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городской</w:t>
      </w: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молодежной избирательной комиссии.</w:t>
      </w: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Нехонова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Елена Александровна — главный редактор газеты «Красное знамя».</w:t>
      </w:r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 Терещен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 Вера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Софоновна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ведущий специалист МКУ «УО ГО Верхняя Пышма».</w:t>
      </w:r>
      <w:bookmarkStart w:id="2" w:name="_GoBack1"/>
      <w:bookmarkEnd w:id="2"/>
    </w:p>
    <w:p w:rsidR="001870E7" w:rsidRDefault="001B0A17">
      <w:pPr>
        <w:shd w:val="clear" w:color="auto" w:fill="FFFFFF"/>
        <w:rPr>
          <w:rFonts w:hint="eastAsia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Ярополова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Зинаида Валентиновна – заместитель директора по правовому воспитанию МАОУ «СОШ №2».</w:t>
      </w:r>
    </w:p>
    <w:p w:rsidR="001870E7" w:rsidRDefault="001870E7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70E7" w:rsidRDefault="001870E7">
      <w:pPr>
        <w:spacing w:after="200" w:line="276" w:lineRule="auto"/>
        <w:ind w:right="-2"/>
        <w:rPr>
          <w:rFonts w:hint="eastAsia"/>
        </w:rPr>
      </w:pPr>
    </w:p>
    <w:p w:rsidR="001870E7" w:rsidRDefault="001870E7">
      <w:pPr>
        <w:spacing w:after="200" w:line="276" w:lineRule="auto"/>
        <w:ind w:right="-2"/>
        <w:rPr>
          <w:rFonts w:hint="eastAsia"/>
        </w:rPr>
      </w:pPr>
    </w:p>
    <w:p w:rsidR="001870E7" w:rsidRDefault="001870E7">
      <w:pPr>
        <w:spacing w:after="200" w:line="276" w:lineRule="auto"/>
        <w:ind w:right="-2"/>
        <w:rPr>
          <w:rFonts w:hint="eastAsia"/>
        </w:rPr>
      </w:pPr>
    </w:p>
    <w:p w:rsidR="001870E7" w:rsidRDefault="001870E7">
      <w:pPr>
        <w:spacing w:after="200" w:line="276" w:lineRule="auto"/>
        <w:ind w:right="-2"/>
        <w:rPr>
          <w:rFonts w:hint="eastAsia"/>
        </w:rPr>
      </w:pPr>
    </w:p>
    <w:sectPr w:rsidR="001870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685" w:left="1701" w:header="709" w:footer="5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17" w:rsidRDefault="001B0A17">
      <w:pPr>
        <w:rPr>
          <w:rFonts w:hint="eastAsia"/>
        </w:rPr>
      </w:pPr>
      <w:r>
        <w:separator/>
      </w:r>
    </w:p>
  </w:endnote>
  <w:endnote w:type="continuationSeparator" w:id="0">
    <w:p w:rsidR="001B0A17" w:rsidRDefault="001B0A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870E7">
    <w:pPr>
      <w:rPr>
        <w:rFonts w:hint="eastAsia"/>
      </w:rPr>
    </w:pPr>
  </w:p>
  <w:p w:rsidR="001870E7" w:rsidRDefault="001870E7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870E7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870E7">
    <w:pPr>
      <w:pStyle w:val="ac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870E7">
    <w:pPr>
      <w:pStyle w:val="ac"/>
      <w:jc w:val="right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17" w:rsidRDefault="001B0A17">
      <w:pPr>
        <w:rPr>
          <w:rFonts w:hint="eastAsia"/>
        </w:rPr>
      </w:pPr>
      <w:r>
        <w:separator/>
      </w:r>
    </w:p>
  </w:footnote>
  <w:footnote w:type="continuationSeparator" w:id="0">
    <w:p w:rsidR="001B0A17" w:rsidRDefault="001B0A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870E7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870E7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B0A17">
    <w:pPr>
      <w:pStyle w:val="ab"/>
      <w:rPr>
        <w:rFonts w:hint="eastAsia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903605" cy="141605"/>
              <wp:effectExtent l="0" t="0" r="0" b="0"/>
              <wp:wrapSquare wrapText="largest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288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70E7" w:rsidRDefault="001B0A17">
                          <w:pPr>
                            <w:pStyle w:val="ab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760" tIns="5760" rIns="5760" bIns="57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0pt;margin-top:0.05pt;width:71.05pt;height:11.05pt;v-text-anchor:top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bidi w:val="0"/>
                      <w:jc w:val="center"/>
                      <w:rPr/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7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E7" w:rsidRDefault="001870E7">
    <w:pPr>
      <w:pStyle w:val="a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C0D"/>
    <w:multiLevelType w:val="multilevel"/>
    <w:tmpl w:val="55889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280BE6"/>
    <w:multiLevelType w:val="multilevel"/>
    <w:tmpl w:val="6B4CB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8408D9"/>
    <w:multiLevelType w:val="multilevel"/>
    <w:tmpl w:val="394ECC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</w:abstractNum>
  <w:abstractNum w:abstractNumId="3">
    <w:nsid w:val="4E2B121D"/>
    <w:multiLevelType w:val="multilevel"/>
    <w:tmpl w:val="47C22A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70E7"/>
    <w:rsid w:val="001870E7"/>
    <w:rsid w:val="001B0A17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34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Верхний колонтитул слева"/>
    <w:basedOn w:val="ab"/>
    <w:qFormat/>
    <w:pPr>
      <w:suppressLineNumbers/>
      <w:tabs>
        <w:tab w:val="center" w:pos="4677"/>
        <w:tab w:val="right" w:pos="9354"/>
      </w:tabs>
    </w:pPr>
  </w:style>
  <w:style w:type="paragraph" w:customStyle="1" w:styleId="ae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34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Верхний колонтитул слева"/>
    <w:basedOn w:val="ab"/>
    <w:qFormat/>
    <w:pPr>
      <w:suppressLineNumbers/>
      <w:tabs>
        <w:tab w:val="center" w:pos="4677"/>
        <w:tab w:val="right" w:pos="9354"/>
      </w:tabs>
    </w:pPr>
  </w:style>
  <w:style w:type="paragraph" w:customStyle="1" w:styleId="ae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2020-09-29T06:32:00Z</dcterms:created>
  <dcterms:modified xsi:type="dcterms:W3CDTF">2020-09-29T06:32:00Z</dcterms:modified>
  <dc:language>ru-RU</dc:language>
</cp:coreProperties>
</file>