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DA" w:rsidRDefault="00340722">
      <w:pPr>
        <w:widowControl w:val="0"/>
        <w:overflowPunct w:val="0"/>
        <w:autoSpaceDE w:val="0"/>
        <w:jc w:val="center"/>
        <w:textAlignment w:val="baseline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  <w:noProof/>
          <w:lang w:eastAsia="ru-RU"/>
        </w:rPr>
        <w:drawing>
          <wp:inline distT="0" distB="0" distL="0" distR="0">
            <wp:extent cx="392430" cy="7213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550" t="-846" r="-1550" b="-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DA" w:rsidRDefault="00340722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ВЕРХНЕПЫШМИНСКАЯ ГОРОДСКАЯ</w:t>
      </w:r>
    </w:p>
    <w:p w:rsidR="00E459DA" w:rsidRDefault="00340722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ТЕРРИТОРИАЛЬНАЯ ИЗБИРАТЕЛЬНАЯ КОМИССИЯ</w:t>
      </w:r>
    </w:p>
    <w:p w:rsidR="00E459DA" w:rsidRDefault="00E459DA">
      <w:pPr>
        <w:widowControl w:val="0"/>
        <w:ind w:firstLine="720"/>
        <w:jc w:val="center"/>
        <w:rPr>
          <w:rFonts w:ascii="Liberation Serif;Times New Roma" w:hAnsi="Liberation Serif;Times New Roma" w:cs="Liberation Serif;Times New Roma"/>
          <w:b/>
          <w:sz w:val="24"/>
          <w:szCs w:val="28"/>
        </w:rPr>
      </w:pPr>
    </w:p>
    <w:p w:rsidR="00E459DA" w:rsidRDefault="00340722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РЕШЕНИЕ</w:t>
      </w:r>
    </w:p>
    <w:p w:rsidR="00E459DA" w:rsidRDefault="00E459DA">
      <w:pPr>
        <w:widowControl w:val="0"/>
        <w:ind w:firstLine="720"/>
        <w:jc w:val="center"/>
        <w:rPr>
          <w:rFonts w:ascii="Liberation Serif;Times New Roma" w:hAnsi="Liberation Serif;Times New Roma" w:cs="Liberation Serif;Times New Roma"/>
          <w:b/>
          <w:sz w:val="24"/>
          <w:szCs w:val="28"/>
        </w:rPr>
      </w:pPr>
    </w:p>
    <w:tbl>
      <w:tblPr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E459DA">
        <w:tc>
          <w:tcPr>
            <w:tcW w:w="4068" w:type="dxa"/>
          </w:tcPr>
          <w:p w:rsidR="00E459DA" w:rsidRDefault="00340722">
            <w:pPr>
              <w:widowControl w:val="0"/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17 сентября 2020 г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ода</w:t>
            </w:r>
          </w:p>
        </w:tc>
        <w:tc>
          <w:tcPr>
            <w:tcW w:w="1440" w:type="dxa"/>
          </w:tcPr>
          <w:p w:rsidR="00E459DA" w:rsidRDefault="00E459D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4063" w:type="dxa"/>
          </w:tcPr>
          <w:p w:rsidR="00E459DA" w:rsidRDefault="00340722">
            <w:pPr>
              <w:widowControl w:val="0"/>
              <w:jc w:val="right"/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8"/>
                <w:szCs w:val="2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20/61  </w:t>
            </w:r>
          </w:p>
        </w:tc>
      </w:tr>
    </w:tbl>
    <w:p w:rsidR="00E459DA" w:rsidRDefault="00E459DA">
      <w:pPr>
        <w:widowControl w:val="0"/>
        <w:jc w:val="center"/>
        <w:rPr>
          <w:rFonts w:ascii="Liberation Serif;Times New Roma" w:hAnsi="Liberation Serif;Times New Roma" w:cs="Liberation Serif;Times New Roma"/>
          <w:sz w:val="24"/>
          <w:szCs w:val="28"/>
        </w:rPr>
      </w:pPr>
    </w:p>
    <w:p w:rsidR="00E459DA" w:rsidRDefault="00340722">
      <w:pPr>
        <w:widowControl w:val="0"/>
        <w:jc w:val="center"/>
        <w:rPr>
          <w:rFonts w:ascii="Liberation Serif;Times New Roma" w:hAnsi="Liberation Serif;Times New Roma" w:cs="Liberation Serif;Times New Roma"/>
          <w:sz w:val="24"/>
          <w:szCs w:val="28"/>
        </w:rPr>
      </w:pPr>
      <w:r>
        <w:rPr>
          <w:rFonts w:ascii="Liberation Serif;Times New Roma" w:hAnsi="Liberation Serif;Times New Roma" w:cs="Liberation Serif;Times New Roma"/>
          <w:sz w:val="24"/>
          <w:szCs w:val="28"/>
        </w:rPr>
        <w:t>г. Верхняя Пышма</w:t>
      </w:r>
    </w:p>
    <w:p w:rsidR="00E459DA" w:rsidRDefault="00E459DA">
      <w:pPr>
        <w:widowControl w:val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E459DA" w:rsidRDefault="00340722">
      <w:pPr>
        <w:spacing w:line="360" w:lineRule="auto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 проведении муниципального этапа областного конкурса </w:t>
      </w:r>
    </w:p>
    <w:p w:rsidR="00E459DA" w:rsidRDefault="00340722">
      <w:pPr>
        <w:spacing w:line="360" w:lineRule="auto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«Мы выбираем будущее»</w:t>
      </w:r>
    </w:p>
    <w:p w:rsidR="00E459DA" w:rsidRDefault="00E459DA">
      <w:pPr>
        <w:spacing w:line="360" w:lineRule="auto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E459DA" w:rsidRDefault="00340722">
      <w:pPr>
        <w:spacing w:line="360" w:lineRule="auto"/>
        <w:ind w:firstLine="709"/>
        <w:jc w:val="both"/>
      </w:pP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В соответствии с Комплексом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мер по обучению организаторов выборов и иных участников избирательного процесса,  повышению правовой культуры избирателей в городском округе Верхняя Пышма на 2020 - 2022 годы, утвержденного решением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Верхнепышминской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городской территориальной избирательной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комиссии 18 февраля 2020 года № 2/5,  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руководствуясь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пп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>. «в» п. 9 ст. 26 Федерального закона «Об основных гарантиях избирательных прав и права на участие в референдуме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граждан Российской Федерации»,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пп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>. 3 п. 1 ст. 25 Избирательного кодекса Свердловской области, постановлением Избирательной ко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миссии Свердловской области от 09 сентября 2020 года № 28/186, 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Верхнепышминская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городская территориальная избирательная комиссия </w:t>
      </w:r>
    </w:p>
    <w:p w:rsidR="00E459DA" w:rsidRDefault="00340722">
      <w:pPr>
        <w:spacing w:line="360" w:lineRule="auto"/>
        <w:jc w:val="both"/>
      </w:pP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р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е ш и л а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:</w:t>
      </w:r>
    </w:p>
    <w:p w:rsidR="00E459DA" w:rsidRDefault="00340722">
      <w:pPr>
        <w:pStyle w:val="af7"/>
        <w:spacing w:before="0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1. Провести с 01 октября 2020 года по 22 ноября 2020 года муниципальный этап областного конкурса «Мы выбираем бу</w:t>
      </w:r>
      <w:r>
        <w:rPr>
          <w:rFonts w:ascii="Liberation Serif;Times New Roma" w:hAnsi="Liberation Serif;Times New Roma" w:cs="Liberation Serif;Times New Roma"/>
        </w:rPr>
        <w:t>дущее».</w:t>
      </w:r>
    </w:p>
    <w:p w:rsidR="00E459DA" w:rsidRDefault="00340722">
      <w:pPr>
        <w:spacing w:line="360" w:lineRule="auto"/>
        <w:ind w:right="-2"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2. Утвердить Положение о муниципальном этапе областного конкурса «Мы выбираем будущее» (прилагается).</w:t>
      </w:r>
    </w:p>
    <w:p w:rsidR="00E459DA" w:rsidRDefault="00340722">
      <w:pPr>
        <w:spacing w:line="360" w:lineRule="auto"/>
        <w:ind w:right="-2"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3. Утвердить Состав членов жюри  муниципального этапа областного конкурса «Мы выбираем будущее» (прилагается).</w:t>
      </w:r>
    </w:p>
    <w:p w:rsidR="00E459DA" w:rsidRDefault="00340722">
      <w:pPr>
        <w:pStyle w:val="af7"/>
        <w:spacing w:before="0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lastRenderedPageBreak/>
        <w:t>4. Направить настоящее решение Изби</w:t>
      </w:r>
      <w:r>
        <w:rPr>
          <w:rFonts w:ascii="Liberation Serif;Times New Roma" w:hAnsi="Liberation Serif;Times New Roma" w:cs="Liberation Serif;Times New Roma"/>
        </w:rPr>
        <w:t>рательной комиссии Свердловской области, органам местного самоуправления городского округа Верхняя Пышма, средствам массовой информации.</w:t>
      </w:r>
    </w:p>
    <w:p w:rsidR="00E459DA" w:rsidRDefault="00340722">
      <w:pPr>
        <w:pStyle w:val="af7"/>
        <w:spacing w:before="0"/>
      </w:pPr>
      <w:r>
        <w:rPr>
          <w:rFonts w:ascii="Liberation Serif;Times New Roma" w:hAnsi="Liberation Serif;Times New Roma" w:cs="Liberation Serif;Times New Roma"/>
        </w:rPr>
        <w:t xml:space="preserve">5. Опубликовать  положение конкурса на официальном сайте </w:t>
      </w:r>
      <w:r>
        <w:rPr>
          <w:rFonts w:ascii="Liberation Serif;Times New Roma" w:hAnsi="Liberation Serif;Times New Roma" w:cs="Liberation Serif;Times New Roma"/>
        </w:rPr>
        <w:t>Комиссии</w:t>
      </w:r>
      <w:r>
        <w:rPr>
          <w:rFonts w:ascii="Liberation Serif;Times New Roma" w:hAnsi="Liberation Serif;Times New Roma" w:cs="Liberation Serif;Times New Roma"/>
        </w:rPr>
        <w:t>.</w:t>
      </w:r>
    </w:p>
    <w:p w:rsidR="00E459DA" w:rsidRDefault="00340722">
      <w:pPr>
        <w:pStyle w:val="af7"/>
        <w:spacing w:before="0"/>
      </w:pPr>
      <w:r>
        <w:rPr>
          <w:rFonts w:ascii="Liberation Serif;Times New Roma" w:hAnsi="Liberation Serif;Times New Roma" w:cs="Liberation Serif;Times New Roma"/>
        </w:rPr>
        <w:t xml:space="preserve">6. Контроль за исполнением настоящего постановления </w:t>
      </w:r>
      <w:r>
        <w:rPr>
          <w:rFonts w:ascii="Liberation Serif;Times New Roma" w:hAnsi="Liberation Serif;Times New Roma" w:cs="Liberation Serif;Times New Roma"/>
        </w:rPr>
        <w:t xml:space="preserve">возложить на </w:t>
      </w:r>
      <w:r>
        <w:rPr>
          <w:rFonts w:ascii="Liberation Serif;Times New Roma" w:hAnsi="Liberation Serif;Times New Roma" w:cs="Liberation Serif;Times New Roma"/>
        </w:rPr>
        <w:t xml:space="preserve">члена </w:t>
      </w:r>
      <w:proofErr w:type="spellStart"/>
      <w:r>
        <w:rPr>
          <w:rFonts w:ascii="Liberation Serif;Times New Roma" w:hAnsi="Liberation Serif;Times New Roma" w:cs="Liberation Serif;Times New Roma"/>
        </w:rPr>
        <w:t>Верхнепышминской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городской территориальной избирательной комиссии </w:t>
      </w:r>
      <w:r>
        <w:rPr>
          <w:rFonts w:ascii="Liberation Serif;Times New Roma" w:hAnsi="Liberation Serif;Times New Roma" w:cs="Liberation Serif;Times New Roma"/>
        </w:rPr>
        <w:t xml:space="preserve">Л.В. </w:t>
      </w:r>
      <w:proofErr w:type="gramStart"/>
      <w:r>
        <w:rPr>
          <w:rFonts w:ascii="Liberation Serif;Times New Roma" w:hAnsi="Liberation Serif;Times New Roma" w:cs="Liberation Serif;Times New Roma"/>
        </w:rPr>
        <w:t>Разумную</w:t>
      </w:r>
      <w:proofErr w:type="gramEnd"/>
      <w:r>
        <w:rPr>
          <w:rFonts w:ascii="Liberation Serif;Times New Roma" w:hAnsi="Liberation Serif;Times New Roma" w:cs="Liberation Serif;Times New Roma"/>
        </w:rPr>
        <w:t>.</w:t>
      </w:r>
    </w:p>
    <w:p w:rsidR="00E459DA" w:rsidRDefault="00E459DA">
      <w:pPr>
        <w:pStyle w:val="af7"/>
        <w:spacing w:before="0"/>
        <w:rPr>
          <w:rFonts w:ascii="Liberation Serif;Times New Roma" w:hAnsi="Liberation Serif;Times New Roma" w:cs="Liberation Serif;Times New Roma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38"/>
        <w:gridCol w:w="1818"/>
        <w:gridCol w:w="3408"/>
      </w:tblGrid>
      <w:tr w:rsidR="00E459DA">
        <w:tc>
          <w:tcPr>
            <w:tcW w:w="4238" w:type="dxa"/>
          </w:tcPr>
          <w:p w:rsidR="00E459DA" w:rsidRDefault="00340722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Председатель комиссии</w:t>
            </w:r>
          </w:p>
        </w:tc>
        <w:tc>
          <w:tcPr>
            <w:tcW w:w="1818" w:type="dxa"/>
          </w:tcPr>
          <w:p w:rsidR="00E459DA" w:rsidRDefault="00E459DA">
            <w:pPr>
              <w:widowControl w:val="0"/>
              <w:snapToGrid w:val="0"/>
              <w:jc w:val="right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3408" w:type="dxa"/>
          </w:tcPr>
          <w:p w:rsidR="00E459DA" w:rsidRDefault="00340722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ru-RU"/>
              </w:rPr>
              <w:t>Е.В.Языков</w:t>
            </w:r>
            <w:proofErr w:type="spellEnd"/>
          </w:p>
        </w:tc>
      </w:tr>
      <w:tr w:rsidR="00E459DA">
        <w:tc>
          <w:tcPr>
            <w:tcW w:w="4238" w:type="dxa"/>
          </w:tcPr>
          <w:p w:rsidR="00E459DA" w:rsidRDefault="00E459DA">
            <w:pPr>
              <w:widowControl w:val="0"/>
              <w:snapToGrid w:val="0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1818" w:type="dxa"/>
          </w:tcPr>
          <w:p w:rsidR="00E459DA" w:rsidRDefault="00E459DA">
            <w:pPr>
              <w:widowControl w:val="0"/>
              <w:snapToGrid w:val="0"/>
              <w:jc w:val="right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3408" w:type="dxa"/>
          </w:tcPr>
          <w:p w:rsidR="00E459DA" w:rsidRDefault="00E459D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</w:tr>
      <w:tr w:rsidR="00E459DA">
        <w:trPr>
          <w:trHeight w:val="365"/>
        </w:trPr>
        <w:tc>
          <w:tcPr>
            <w:tcW w:w="4238" w:type="dxa"/>
          </w:tcPr>
          <w:p w:rsidR="00E459DA" w:rsidRDefault="00340722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Секретарь комиссии</w:t>
            </w:r>
          </w:p>
        </w:tc>
        <w:tc>
          <w:tcPr>
            <w:tcW w:w="1818" w:type="dxa"/>
          </w:tcPr>
          <w:p w:rsidR="00E459DA" w:rsidRDefault="00E459DA">
            <w:pPr>
              <w:widowControl w:val="0"/>
              <w:snapToGrid w:val="0"/>
              <w:jc w:val="right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3408" w:type="dxa"/>
          </w:tcPr>
          <w:p w:rsidR="00E459DA" w:rsidRDefault="00340722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Н.В.Углова</w:t>
            </w:r>
            <w:proofErr w:type="spellEnd"/>
          </w:p>
        </w:tc>
      </w:tr>
    </w:tbl>
    <w:p w:rsidR="00E459DA" w:rsidRDefault="00340722">
      <w:pPr>
        <w:pStyle w:val="1"/>
        <w:ind w:firstLine="0"/>
        <w:rPr>
          <w:rFonts w:ascii="Liberation Serif;Times New Roma" w:hAnsi="Liberation Serif;Times New Roma" w:cs="Liberation Serif;Times New Roma"/>
          <w:b w:val="0"/>
          <w:szCs w:val="28"/>
        </w:rPr>
      </w:pPr>
      <w:r>
        <w:rPr>
          <w:rFonts w:ascii="Liberation Serif;Times New Roma" w:hAnsi="Liberation Serif;Times New Roma" w:cs="Liberation Serif;Times New Roma"/>
        </w:rPr>
        <w:br/>
      </w:r>
    </w:p>
    <w:sectPr w:rsidR="00E459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685" w:left="1701" w:header="709" w:footer="5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22" w:rsidRDefault="00340722">
      <w:r>
        <w:separator/>
      </w:r>
    </w:p>
  </w:endnote>
  <w:endnote w:type="continuationSeparator" w:id="0">
    <w:p w:rsidR="00340722" w:rsidRDefault="003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DA" w:rsidRDefault="00E459D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DA" w:rsidRDefault="00E459DA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22" w:rsidRDefault="00340722">
      <w:r>
        <w:separator/>
      </w:r>
    </w:p>
  </w:footnote>
  <w:footnote w:type="continuationSeparator" w:id="0">
    <w:p w:rsidR="00340722" w:rsidRDefault="0034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DA" w:rsidRDefault="00340722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2517775</wp:posOffset>
              </wp:positionH>
              <wp:positionV relativeFrom="paragraph">
                <wp:posOffset>635</wp:posOffset>
              </wp:positionV>
              <wp:extent cx="751205" cy="14097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0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459DA" w:rsidRDefault="00340722">
                          <w:pPr>
                            <w:pStyle w:val="af2"/>
                            <w:jc w:val="center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E720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715" tIns="5715" rIns="5715" bIns="571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198.25pt;margin-top:.05pt;width:59.15pt;height:11.1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" o:allowincell="f" stroked="f">
              <v:fill opacity="0"/>
              <v:textbox inset=".45pt,.45pt,.45pt,.45pt">
                <w:txbxContent>
                  <w:p w:rsidR="00E459DA" w:rsidRDefault="00340722">
                    <w:pPr>
                      <w:pStyle w:val="af2"/>
                      <w:jc w:val="center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E720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DA" w:rsidRDefault="00E459D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DD6"/>
    <w:multiLevelType w:val="multilevel"/>
    <w:tmpl w:val="4E687BB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9DA"/>
    <w:rsid w:val="00340722"/>
    <w:rsid w:val="00DE720A"/>
    <w:rsid w:val="00E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34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34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567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8"/>
      <w:szCs w:val="28"/>
    </w:rPr>
  </w:style>
  <w:style w:type="character" w:customStyle="1" w:styleId="WW8Num20z1">
    <w:name w:val="WW8Num20z1"/>
    <w:qFormat/>
    <w:rPr>
      <w:b w:val="0"/>
      <w:sz w:val="28"/>
      <w:szCs w:val="28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Подпись Знак"/>
    <w:qFormat/>
    <w:rPr>
      <w:sz w:val="28"/>
    </w:rPr>
  </w:style>
  <w:style w:type="character" w:customStyle="1" w:styleId="a7">
    <w:name w:val="Текст Знак"/>
    <w:qFormat/>
    <w:rPr>
      <w:rFonts w:ascii="Courier New" w:hAnsi="Courier New" w:cs="Courier New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Символ нумерации"/>
    <w:qFormat/>
  </w:style>
  <w:style w:type="character" w:customStyle="1" w:styleId="a9">
    <w:name w:val="Маркеры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a">
    <w:name w:val="Заголовок"/>
    <w:basedOn w:val="a"/>
    <w:next w:val="ab"/>
    <w:qFormat/>
    <w:pPr>
      <w:widowControl w:val="0"/>
      <w:spacing w:line="360" w:lineRule="auto"/>
      <w:jc w:val="center"/>
    </w:pPr>
    <w:rPr>
      <w:b/>
      <w:sz w:val="28"/>
    </w:rPr>
  </w:style>
  <w:style w:type="paragraph" w:styleId="ab">
    <w:name w:val="Body Text"/>
    <w:basedOn w:val="a"/>
    <w:pPr>
      <w:widowControl w:val="0"/>
      <w:spacing w:line="360" w:lineRule="auto"/>
      <w:jc w:val="both"/>
    </w:pPr>
    <w:rPr>
      <w:sz w:val="28"/>
    </w:r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styleId="af">
    <w:name w:val="Body Text Indent"/>
    <w:basedOn w:val="a"/>
    <w:pPr>
      <w:ind w:firstLine="567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0">
    <w:name w:val="Body Text Indent 2"/>
    <w:basedOn w:val="a"/>
    <w:qFormat/>
    <w:pPr>
      <w:ind w:firstLine="567"/>
      <w:jc w:val="center"/>
    </w:pPr>
    <w:rPr>
      <w:b/>
      <w:sz w:val="28"/>
    </w:rPr>
  </w:style>
  <w:style w:type="paragraph" w:customStyle="1" w:styleId="10">
    <w:name w:val="çàãîëîâîê 1"/>
    <w:basedOn w:val="a"/>
    <w:next w:val="a"/>
    <w:qFormat/>
    <w:pPr>
      <w:keepNext/>
      <w:widowControl w:val="0"/>
    </w:pPr>
    <w:rPr>
      <w:sz w:val="28"/>
    </w:rPr>
  </w:style>
  <w:style w:type="paragraph" w:customStyle="1" w:styleId="21">
    <w:name w:val="çàãîëîâîê 2"/>
    <w:basedOn w:val="a"/>
    <w:next w:val="a"/>
    <w:qFormat/>
    <w:pPr>
      <w:keepNext/>
      <w:widowControl w:val="0"/>
      <w:spacing w:line="360" w:lineRule="auto"/>
      <w:jc w:val="both"/>
    </w:pPr>
    <w:rPr>
      <w:b/>
      <w:sz w:val="28"/>
    </w:rPr>
  </w:style>
  <w:style w:type="paragraph" w:customStyle="1" w:styleId="30">
    <w:name w:val="çàãîëîâîê 3"/>
    <w:basedOn w:val="a"/>
    <w:next w:val="a"/>
    <w:qFormat/>
    <w:pPr>
      <w:keepNext/>
      <w:widowControl w:val="0"/>
      <w:spacing w:line="360" w:lineRule="auto"/>
      <w:jc w:val="center"/>
    </w:pPr>
    <w:rPr>
      <w:b/>
      <w:sz w:val="28"/>
    </w:rPr>
  </w:style>
  <w:style w:type="paragraph" w:customStyle="1" w:styleId="40">
    <w:name w:val="çàãîëîâîê 4"/>
    <w:basedOn w:val="a"/>
    <w:next w:val="a"/>
    <w:qFormat/>
    <w:pPr>
      <w:keepNext/>
      <w:widowControl w:val="0"/>
      <w:spacing w:line="360" w:lineRule="auto"/>
    </w:pPr>
    <w:rPr>
      <w:b/>
      <w:sz w:val="28"/>
    </w:rPr>
  </w:style>
  <w:style w:type="paragraph" w:customStyle="1" w:styleId="50">
    <w:name w:val="çàãîëîâîê 5"/>
    <w:basedOn w:val="a"/>
    <w:next w:val="a"/>
    <w:qFormat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6">
    <w:name w:val="çàãîëîâîê 6"/>
    <w:basedOn w:val="a"/>
    <w:next w:val="a"/>
    <w:qFormat/>
    <w:pPr>
      <w:keepNext/>
      <w:widowControl w:val="0"/>
      <w:spacing w:line="360" w:lineRule="auto"/>
    </w:pPr>
    <w:rPr>
      <w:b/>
      <w:i/>
      <w:sz w:val="28"/>
    </w:rPr>
  </w:style>
  <w:style w:type="paragraph" w:styleId="31">
    <w:name w:val="Body Text 3"/>
    <w:basedOn w:val="a"/>
    <w:qFormat/>
    <w:pPr>
      <w:widowControl w:val="0"/>
      <w:spacing w:line="360" w:lineRule="auto"/>
      <w:jc w:val="center"/>
    </w:pPr>
    <w:rPr>
      <w:b/>
      <w:sz w:val="24"/>
    </w:rPr>
  </w:style>
  <w:style w:type="paragraph" w:customStyle="1" w:styleId="210">
    <w:name w:val="Основной текст 21"/>
    <w:basedOn w:val="a"/>
    <w:qFormat/>
    <w:pPr>
      <w:widowControl w:val="0"/>
      <w:ind w:firstLine="720"/>
    </w:pPr>
    <w:rPr>
      <w:sz w:val="28"/>
    </w:rPr>
  </w:style>
  <w:style w:type="paragraph" w:customStyle="1" w:styleId="310">
    <w:name w:val="Основной текст 31"/>
    <w:basedOn w:val="a"/>
    <w:qFormat/>
    <w:pPr>
      <w:widowControl w:val="0"/>
      <w:spacing w:line="360" w:lineRule="auto"/>
      <w:jc w:val="center"/>
    </w:pPr>
    <w:rPr>
      <w:b/>
      <w:sz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List Paragraph"/>
    <w:basedOn w:val="a"/>
    <w:qFormat/>
    <w:pPr>
      <w:spacing w:after="200"/>
      <w:ind w:left="720"/>
      <w:contextualSpacing/>
    </w:pPr>
  </w:style>
  <w:style w:type="paragraph" w:styleId="af5">
    <w:name w:val="Signature"/>
    <w:basedOn w:val="a"/>
    <w:pPr>
      <w:jc w:val="both"/>
    </w:pPr>
    <w:rPr>
      <w:sz w:val="28"/>
    </w:rPr>
  </w:style>
  <w:style w:type="paragraph" w:styleId="af6">
    <w:name w:val="Plain Text"/>
    <w:basedOn w:val="a"/>
    <w:qFormat/>
    <w:pPr>
      <w:widowControl w:val="0"/>
      <w:spacing w:before="120" w:line="360" w:lineRule="auto"/>
      <w:ind w:firstLine="709"/>
    </w:pPr>
    <w:rPr>
      <w:rFonts w:ascii="Courier New" w:hAnsi="Courier New" w:cs="Courier New"/>
    </w:rPr>
  </w:style>
  <w:style w:type="paragraph" w:customStyle="1" w:styleId="af7">
    <w:name w:val="Документ ИКСО"/>
    <w:basedOn w:val="a"/>
    <w:qFormat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Верхний колонтитул слева"/>
    <w:basedOn w:val="af2"/>
    <w:qFormat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34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34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567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8"/>
      <w:szCs w:val="28"/>
    </w:rPr>
  </w:style>
  <w:style w:type="character" w:customStyle="1" w:styleId="WW8Num20z1">
    <w:name w:val="WW8Num20z1"/>
    <w:qFormat/>
    <w:rPr>
      <w:b w:val="0"/>
      <w:sz w:val="28"/>
      <w:szCs w:val="28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Подпись Знак"/>
    <w:qFormat/>
    <w:rPr>
      <w:sz w:val="28"/>
    </w:rPr>
  </w:style>
  <w:style w:type="character" w:customStyle="1" w:styleId="a7">
    <w:name w:val="Текст Знак"/>
    <w:qFormat/>
    <w:rPr>
      <w:rFonts w:ascii="Courier New" w:hAnsi="Courier New" w:cs="Courier New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Символ нумерации"/>
    <w:qFormat/>
  </w:style>
  <w:style w:type="character" w:customStyle="1" w:styleId="a9">
    <w:name w:val="Маркеры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a">
    <w:name w:val="Заголовок"/>
    <w:basedOn w:val="a"/>
    <w:next w:val="ab"/>
    <w:qFormat/>
    <w:pPr>
      <w:widowControl w:val="0"/>
      <w:spacing w:line="360" w:lineRule="auto"/>
      <w:jc w:val="center"/>
    </w:pPr>
    <w:rPr>
      <w:b/>
      <w:sz w:val="28"/>
    </w:rPr>
  </w:style>
  <w:style w:type="paragraph" w:styleId="ab">
    <w:name w:val="Body Text"/>
    <w:basedOn w:val="a"/>
    <w:pPr>
      <w:widowControl w:val="0"/>
      <w:spacing w:line="360" w:lineRule="auto"/>
      <w:jc w:val="both"/>
    </w:pPr>
    <w:rPr>
      <w:sz w:val="28"/>
    </w:r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styleId="af">
    <w:name w:val="Body Text Indent"/>
    <w:basedOn w:val="a"/>
    <w:pPr>
      <w:ind w:firstLine="567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0">
    <w:name w:val="Body Text Indent 2"/>
    <w:basedOn w:val="a"/>
    <w:qFormat/>
    <w:pPr>
      <w:ind w:firstLine="567"/>
      <w:jc w:val="center"/>
    </w:pPr>
    <w:rPr>
      <w:b/>
      <w:sz w:val="28"/>
    </w:rPr>
  </w:style>
  <w:style w:type="paragraph" w:customStyle="1" w:styleId="10">
    <w:name w:val="çàãîëîâîê 1"/>
    <w:basedOn w:val="a"/>
    <w:next w:val="a"/>
    <w:qFormat/>
    <w:pPr>
      <w:keepNext/>
      <w:widowControl w:val="0"/>
    </w:pPr>
    <w:rPr>
      <w:sz w:val="28"/>
    </w:rPr>
  </w:style>
  <w:style w:type="paragraph" w:customStyle="1" w:styleId="21">
    <w:name w:val="çàãîëîâîê 2"/>
    <w:basedOn w:val="a"/>
    <w:next w:val="a"/>
    <w:qFormat/>
    <w:pPr>
      <w:keepNext/>
      <w:widowControl w:val="0"/>
      <w:spacing w:line="360" w:lineRule="auto"/>
      <w:jc w:val="both"/>
    </w:pPr>
    <w:rPr>
      <w:b/>
      <w:sz w:val="28"/>
    </w:rPr>
  </w:style>
  <w:style w:type="paragraph" w:customStyle="1" w:styleId="30">
    <w:name w:val="çàãîëîâîê 3"/>
    <w:basedOn w:val="a"/>
    <w:next w:val="a"/>
    <w:qFormat/>
    <w:pPr>
      <w:keepNext/>
      <w:widowControl w:val="0"/>
      <w:spacing w:line="360" w:lineRule="auto"/>
      <w:jc w:val="center"/>
    </w:pPr>
    <w:rPr>
      <w:b/>
      <w:sz w:val="28"/>
    </w:rPr>
  </w:style>
  <w:style w:type="paragraph" w:customStyle="1" w:styleId="40">
    <w:name w:val="çàãîëîâîê 4"/>
    <w:basedOn w:val="a"/>
    <w:next w:val="a"/>
    <w:qFormat/>
    <w:pPr>
      <w:keepNext/>
      <w:widowControl w:val="0"/>
      <w:spacing w:line="360" w:lineRule="auto"/>
    </w:pPr>
    <w:rPr>
      <w:b/>
      <w:sz w:val="28"/>
    </w:rPr>
  </w:style>
  <w:style w:type="paragraph" w:customStyle="1" w:styleId="50">
    <w:name w:val="çàãîëîâîê 5"/>
    <w:basedOn w:val="a"/>
    <w:next w:val="a"/>
    <w:qFormat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6">
    <w:name w:val="çàãîëîâîê 6"/>
    <w:basedOn w:val="a"/>
    <w:next w:val="a"/>
    <w:qFormat/>
    <w:pPr>
      <w:keepNext/>
      <w:widowControl w:val="0"/>
      <w:spacing w:line="360" w:lineRule="auto"/>
    </w:pPr>
    <w:rPr>
      <w:b/>
      <w:i/>
      <w:sz w:val="28"/>
    </w:rPr>
  </w:style>
  <w:style w:type="paragraph" w:styleId="31">
    <w:name w:val="Body Text 3"/>
    <w:basedOn w:val="a"/>
    <w:qFormat/>
    <w:pPr>
      <w:widowControl w:val="0"/>
      <w:spacing w:line="360" w:lineRule="auto"/>
      <w:jc w:val="center"/>
    </w:pPr>
    <w:rPr>
      <w:b/>
      <w:sz w:val="24"/>
    </w:rPr>
  </w:style>
  <w:style w:type="paragraph" w:customStyle="1" w:styleId="210">
    <w:name w:val="Основной текст 21"/>
    <w:basedOn w:val="a"/>
    <w:qFormat/>
    <w:pPr>
      <w:widowControl w:val="0"/>
      <w:ind w:firstLine="720"/>
    </w:pPr>
    <w:rPr>
      <w:sz w:val="28"/>
    </w:rPr>
  </w:style>
  <w:style w:type="paragraph" w:customStyle="1" w:styleId="310">
    <w:name w:val="Основной текст 31"/>
    <w:basedOn w:val="a"/>
    <w:qFormat/>
    <w:pPr>
      <w:widowControl w:val="0"/>
      <w:spacing w:line="360" w:lineRule="auto"/>
      <w:jc w:val="center"/>
    </w:pPr>
    <w:rPr>
      <w:b/>
      <w:sz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List Paragraph"/>
    <w:basedOn w:val="a"/>
    <w:qFormat/>
    <w:pPr>
      <w:spacing w:after="200"/>
      <w:ind w:left="720"/>
      <w:contextualSpacing/>
    </w:pPr>
  </w:style>
  <w:style w:type="paragraph" w:styleId="af5">
    <w:name w:val="Signature"/>
    <w:basedOn w:val="a"/>
    <w:pPr>
      <w:jc w:val="both"/>
    </w:pPr>
    <w:rPr>
      <w:sz w:val="28"/>
    </w:rPr>
  </w:style>
  <w:style w:type="paragraph" w:styleId="af6">
    <w:name w:val="Plain Text"/>
    <w:basedOn w:val="a"/>
    <w:qFormat/>
    <w:pPr>
      <w:widowControl w:val="0"/>
      <w:spacing w:before="120" w:line="360" w:lineRule="auto"/>
      <w:ind w:firstLine="709"/>
    </w:pPr>
    <w:rPr>
      <w:rFonts w:ascii="Courier New" w:hAnsi="Courier New" w:cs="Courier New"/>
    </w:rPr>
  </w:style>
  <w:style w:type="paragraph" w:customStyle="1" w:styleId="af7">
    <w:name w:val="Документ ИКСО"/>
    <w:basedOn w:val="a"/>
    <w:qFormat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Верхний колонтитул слева"/>
    <w:basedOn w:val="af2"/>
    <w:qFormat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2</cp:revision>
  <cp:lastPrinted>1995-11-21T17:41:00Z</cp:lastPrinted>
  <dcterms:created xsi:type="dcterms:W3CDTF">2020-09-29T10:29:00Z</dcterms:created>
  <dcterms:modified xsi:type="dcterms:W3CDTF">2020-09-29T10:29:00Z</dcterms:modified>
  <dc:language>ru-RU</dc:language>
</cp:coreProperties>
</file>