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Информация по участию в  мероприятиях  </w:t>
      </w:r>
      <w:r>
        <w:rPr>
          <w:rFonts w:eastAsia="Times New Roman"/>
          <w:b/>
          <w:sz w:val="28"/>
          <w:szCs w:val="28"/>
          <w:lang w:eastAsia="ru-RU"/>
        </w:rPr>
        <w:t>Месячника</w:t>
      </w:r>
    </w:p>
    <w:p>
      <w:pPr>
        <w:pStyle w:val="Normal"/>
        <w:jc w:val="center"/>
        <w:rPr/>
      </w:pPr>
      <w:r>
        <w:rPr>
          <w:rFonts w:eastAsia="Times New Roman"/>
          <w:b/>
          <w:sz w:val="28"/>
          <w:szCs w:val="28"/>
          <w:lang w:eastAsia="ru-RU"/>
        </w:rPr>
        <w:t xml:space="preserve">к Всемирному Дню охраны труда </w:t>
      </w:r>
      <w:r>
        <w:rPr>
          <w:b/>
          <w:sz w:val="26"/>
          <w:szCs w:val="26"/>
        </w:rPr>
        <w:t>2022 года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ВЕРХНЕПЫШМИНСКОЙ городской организации Профсоюза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(</w:t>
      </w:r>
      <w:r>
        <w:rPr>
          <w:i/>
          <w:iCs/>
          <w:sz w:val="26"/>
          <w:szCs w:val="26"/>
        </w:rPr>
        <w:t>составлен на основании отчётов ППО)</w:t>
      </w:r>
    </w:p>
    <w:p>
      <w:pPr>
        <w:pStyle w:val="Normal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p>
      <w:pPr>
        <w:pStyle w:val="Normal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Количество образовательных учреждений, состоящих на учёте в ГО – </w:t>
      </w:r>
      <w:r>
        <w:rPr>
          <w:iCs/>
          <w:sz w:val="26"/>
          <w:szCs w:val="26"/>
          <w:u w:val="single"/>
        </w:rPr>
        <w:t>54 организации</w:t>
      </w:r>
    </w:p>
    <w:p>
      <w:pPr>
        <w:pStyle w:val="Normal"/>
        <w:rPr>
          <w:iCs/>
          <w:sz w:val="26"/>
          <w:szCs w:val="26"/>
        </w:rPr>
      </w:pPr>
      <w:r>
        <w:rPr>
          <w:iCs/>
          <w:sz w:val="26"/>
          <w:szCs w:val="26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48"/>
        <w:gridCol w:w="3698"/>
      </w:tblGrid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Мероприятие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Участники мероприятий</w:t>
            </w:r>
          </w:p>
        </w:tc>
      </w:tr>
      <w:tr>
        <w:trPr>
          <w:trHeight w:val="401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Заседания комиссий по охране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человек</w:t>
            </w:r>
          </w:p>
        </w:tc>
      </w:tr>
      <w:tr>
        <w:trPr>
          <w:trHeight w:val="401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акции «Ваши вопросы – наши ответы» (ответы на вопросы по охране труда»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человек</w:t>
            </w:r>
          </w:p>
        </w:tc>
      </w:tr>
      <w:tr>
        <w:trPr>
          <w:trHeight w:val="401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Прохождение обучения членов комиссии по проверке знаний по охране труда в связи с внесением изменений поправок в 10 раздел ТК 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человека</w:t>
            </w:r>
          </w:p>
        </w:tc>
      </w:tr>
      <w:tr>
        <w:trPr>
          <w:trHeight w:val="401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Конкурс –трек «Производственная зарядка» (с роликом)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организаций</w:t>
            </w:r>
          </w:p>
        </w:tc>
      </w:tr>
      <w:tr>
        <w:trPr>
          <w:trHeight w:val="401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Спортивная игра для работников ОУ «Знатоки по ОТ: первая помощь»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человек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Блиц-турнир среди  работников ОУ на лучшее рабочее место, на знание правил и инструкций по охране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человек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Экспресс-тест по проверке знаний охраны труда, в связи с вступлением в силу поправок в 10 раздел ТК  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 человек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Мозговой штурм на тему «Безопасный труд — это твоя жизнь и здоровье»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 человека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 детских рисунков  на тему охраны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ребёнка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Ознакомление работников с пересмотренными инструкциями  по охране труда в связи с вступлением в силу поправок в 10 раздел ТК 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 человек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Круглый стол с работниками на тему «Новые изменения в документах по охране труда»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 человек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Профилактические беседы (инструктажи) с работниками по вопросам причин возникновения производственного травматизма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 человек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Тематическое оформление стенда/ уголка по охране труда, обновление материалов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первичных профсоюзных организаций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сотрудников и обучающихся ОУ . Антитеррор.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первичных профсоюзных организаций (467 человек)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Участие в региональной тематической проверке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первичных профсоюзных организаций  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Участие в уборке территории ОУ (субботник)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первичных профсоюзных организаций (1073 человека)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Обследование состояния условий труда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первичных профсоюзных организаций</w:t>
            </w:r>
          </w:p>
        </w:tc>
      </w:tr>
      <w:tr>
        <w:trPr/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Пересмотр и составление инструкций  по охране труда, подлежащих пересмотру в связи со вступлением в силу поравок в 10 раздел ТК (согласование с ППО)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организаций,</w:t>
            </w:r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513 инструкций 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Награждение лучших работников,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 человека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Собрания в трудовых коллективах, на которых рассматриваются вопросы о состоянии условий и охраны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 человек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Пересмотр инструкций по охране труда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  инструкций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Проверка комиссией по охране труда состояния эвакуационных выходов, схем эвакуаций, исправность средств пожаротушения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организации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Комплексный осмотр зданий, сооружений, и территорий учреждений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организация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мероприятий с участием Профсоюза в СМИ по вопросам ОТ (ссылка на сайты)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 управление образования ГО Верхняя Пышма «Профсоюз» </w:t>
            </w:r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hyperlink r:id="rId2">
              <w:bookmarkStart w:id="0" w:name="_GoBack"/>
              <w:bookmarkEnd w:id="0"/>
              <w:r>
                <w:rPr>
                  <w:sz w:val="26"/>
                  <w:szCs w:val="26"/>
                </w:rPr>
                <w:t>https://uovp.ru/deyatelnost/profsoyuz/</w:t>
              </w:r>
            </w:hyperlink>
            <w:hyperlink r:id="rId3">
              <w:r>
                <w:rPr>
                  <w:sz w:val="26"/>
                  <w:szCs w:val="26"/>
                </w:rPr>
                <w:t xml:space="preserve"> </w:t>
              </w:r>
            </w:hyperlink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*Образц</w:t>
      </w:r>
      <w:r>
        <w:rPr>
          <w:i/>
          <w:iCs/>
          <w:sz w:val="26"/>
          <w:szCs w:val="26"/>
        </w:rPr>
        <w:t>ы</w:t>
      </w:r>
      <w:r>
        <w:rPr>
          <w:i/>
          <w:iCs/>
          <w:sz w:val="26"/>
          <w:szCs w:val="26"/>
        </w:rPr>
        <w:t xml:space="preserve"> отчёт</w:t>
      </w:r>
      <w:r>
        <w:rPr>
          <w:i/>
          <w:iCs/>
          <w:sz w:val="26"/>
          <w:szCs w:val="26"/>
        </w:rPr>
        <w:t>ов</w:t>
      </w:r>
      <w:r>
        <w:rPr>
          <w:i/>
          <w:iCs/>
          <w:sz w:val="26"/>
          <w:szCs w:val="26"/>
        </w:rPr>
        <w:t>, на основе которого составлялась сводная  таблица, прилага</w:t>
      </w:r>
      <w:r>
        <w:rPr>
          <w:i/>
          <w:iCs/>
          <w:sz w:val="26"/>
          <w:szCs w:val="26"/>
        </w:rPr>
        <w:t>ю</w:t>
      </w:r>
      <w:r>
        <w:rPr>
          <w:i/>
          <w:iCs/>
          <w:sz w:val="26"/>
          <w:szCs w:val="26"/>
        </w:rPr>
        <w:t>тся.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Председатель  Верхнепышминской</w:t>
      </w:r>
    </w:p>
    <w:p>
      <w:pPr>
        <w:pStyle w:val="Normal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</w:t>
        <w:tab/>
        <w:t>организации Профсоюза</w:t>
        <w:tab/>
        <w:tab/>
        <w:tab/>
        <w:t xml:space="preserve">              Т. Н. Дмитриева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«13» </w:t>
      </w:r>
      <w:r>
        <w:rPr>
          <w:sz w:val="26"/>
          <w:szCs w:val="26"/>
          <w:u w:val="single"/>
        </w:rPr>
        <w:t xml:space="preserve">мая  </w:t>
      </w:r>
      <w:r>
        <w:rPr>
          <w:sz w:val="26"/>
          <w:szCs w:val="26"/>
        </w:rPr>
        <w:t>2022г.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Посещённая гиперссылка"/>
    <w:rPr>
      <w:color w:val="80000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vp.ru/deyatelnost/profsoyuz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LibreOffice/7.1.0.3$Windows_X86_64 LibreOffice_project/f6099ecf3d29644b5008cc8f48f42f4a40986e4c</Application>
  <AppVersion>15.0000</AppVersion>
  <Pages>2</Pages>
  <Words>403</Words>
  <Characters>2612</Characters>
  <CharactersWithSpaces>3001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2021-04-25T12:39:00Z</dcterms:created>
  <dc:creator>Светлана</dc:creator>
  <dc:description/>
  <cp:keywords>  </cp:keywords>
  <dc:language>ru-RU</dc:language>
  <cp:lastModifiedBy/>
  <cp:lastPrinted>2022-05-13T10:34:45Z</cp:lastPrinted>
  <dcterms:modified xsi:type="dcterms:W3CDTF">2022-05-13T10:42:26Z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